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7E4432AD"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10</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E27A33">
        <w:rPr>
          <w:rFonts w:eastAsia="SimSun"/>
          <w:b/>
          <w:kern w:val="2"/>
          <w:sz w:val="22"/>
          <w:szCs w:val="22"/>
          <w:lang w:val="en-US" w:eastAsia="zh-CN"/>
        </w:rPr>
        <w:t>6138</w:t>
      </w:r>
    </w:p>
    <w:p w14:paraId="03096DEE" w14:textId="134E687F" w:rsidR="00B9228A" w:rsidRPr="00A64DE9" w:rsidRDefault="00B9228A" w:rsidP="00A64DE9">
      <w:pPr>
        <w:tabs>
          <w:tab w:val="right" w:pos="9216"/>
        </w:tabs>
        <w:autoSpaceDE w:val="0"/>
        <w:autoSpaceDN w:val="0"/>
        <w:adjustRightInd w:val="0"/>
        <w:snapToGrid w:val="0"/>
        <w:rPr>
          <w:rFonts w:eastAsia="SimSun"/>
          <w:b/>
          <w:kern w:val="2"/>
          <w:sz w:val="22"/>
          <w:szCs w:val="22"/>
          <w:lang w:val="en-US" w:eastAsia="zh-CN"/>
        </w:rPr>
      </w:pPr>
      <w:r w:rsidRPr="00B9228A">
        <w:rPr>
          <w:rFonts w:eastAsia="SimSun"/>
          <w:b/>
          <w:kern w:val="2"/>
          <w:sz w:val="22"/>
          <w:szCs w:val="22"/>
          <w:lang w:val="en-US" w:eastAsia="zh-CN"/>
        </w:rPr>
        <w:t>Toulouse, France, August 22nd – 26th,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0D933B5B"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9.12.</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2823F05B" w14:textId="359BE19A" w:rsidR="002318A0" w:rsidRPr="002318A0" w:rsidRDefault="005F2BBB" w:rsidP="002318A0">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E24F52">
        <w:rPr>
          <w:rFonts w:eastAsia="Malgun Gothic"/>
          <w:sz w:val="22"/>
          <w:szCs w:val="22"/>
          <w:lang w:val="en-US" w:eastAsia="en-US"/>
        </w:rPr>
        <w:t>6</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9A4368">
        <w:rPr>
          <w:rFonts w:eastAsia="Malgun Gothic"/>
          <w:sz w:val="22"/>
          <w:szCs w:val="22"/>
          <w:lang w:val="en-US" w:eastAsia="en-US"/>
        </w:rPr>
        <w:t>was</w:t>
      </w:r>
      <w:r w:rsidR="00EF081C">
        <w:rPr>
          <w:rFonts w:eastAsia="Malgun Gothic"/>
          <w:sz w:val="22"/>
          <w:szCs w:val="22"/>
          <w:lang w:val="en-US" w:eastAsia="en-US"/>
        </w:rPr>
        <w:t xml:space="preserve"> endorsed. </w:t>
      </w:r>
      <w:r w:rsidR="00C10F52">
        <w:rPr>
          <w:rFonts w:eastAsia="Malgun Gothic"/>
          <w:sz w:val="22"/>
          <w:szCs w:val="22"/>
          <w:lang w:val="en-US" w:eastAsia="en-US"/>
        </w:rPr>
        <w:t>T</w:t>
      </w:r>
      <w:r w:rsidR="00521CB4">
        <w:rPr>
          <w:rFonts w:eastAsia="Malgun Gothic"/>
          <w:sz w:val="22"/>
          <w:szCs w:val="22"/>
          <w:lang w:val="en-US" w:eastAsia="en-US"/>
        </w:rPr>
        <w:t xml:space="preserve">he objective on </w:t>
      </w:r>
      <w:r w:rsidR="00521CB4" w:rsidRPr="00521CB4">
        <w:rPr>
          <w:rFonts w:eastAsia="Malgun Gothic"/>
          <w:sz w:val="22"/>
          <w:szCs w:val="22"/>
          <w:lang w:val="en-US" w:eastAsia="en-US"/>
        </w:rPr>
        <w:t>Network verified UE location for NR NTN</w:t>
      </w:r>
      <w:r w:rsidR="00521CB4">
        <w:rPr>
          <w:rFonts w:eastAsia="Malgun Gothic"/>
          <w:sz w:val="22"/>
          <w:szCs w:val="22"/>
          <w:lang w:val="en-US" w:eastAsia="en-US"/>
        </w:rPr>
        <w:t xml:space="preserve"> was moved to a separate SID in [2]. </w:t>
      </w:r>
      <w:r w:rsidR="002318A0">
        <w:rPr>
          <w:rFonts w:eastAsia="Malgun Gothic"/>
          <w:sz w:val="22"/>
          <w:szCs w:val="22"/>
          <w:lang w:val="en-US" w:eastAsia="en-US"/>
        </w:rPr>
        <w:t>The objective of the study phase was</w:t>
      </w:r>
      <w:r w:rsidR="002318A0" w:rsidRPr="002318A0">
        <w:rPr>
          <w:rFonts w:eastAsia="Malgun Gothic"/>
          <w:sz w:val="22"/>
          <w:szCs w:val="22"/>
          <w:lang w:val="en-US" w:eastAsia="en-US"/>
        </w:rPr>
        <w:t>:</w:t>
      </w:r>
    </w:p>
    <w:p w14:paraId="592E89EE" w14:textId="77777777" w:rsidR="002318A0" w:rsidRDefault="002318A0" w:rsidP="0010285B">
      <w:pPr>
        <w:pStyle w:val="ListParagraph"/>
        <w:numPr>
          <w:ilvl w:val="0"/>
          <w:numId w:val="5"/>
        </w:numPr>
        <w:spacing w:after="120"/>
        <w:ind w:leftChars="0"/>
        <w:jc w:val="both"/>
        <w:rPr>
          <w:rFonts w:eastAsia="Malgun Gothic"/>
          <w:sz w:val="22"/>
          <w:szCs w:val="22"/>
          <w:lang w:val="en-US" w:eastAsia="en-US"/>
        </w:rPr>
      </w:pPr>
      <w:r w:rsidRPr="002318A0">
        <w:rPr>
          <w:rFonts w:eastAsia="Malgun Gothic"/>
          <w:sz w:val="22"/>
          <w:szCs w:val="22"/>
          <w:lang w:val="en-US" w:eastAsia="en-US"/>
        </w:rPr>
        <w:t>Study detailed regulatory requirements (</w:t>
      </w:r>
      <w:proofErr w:type="gramStart"/>
      <w:r w:rsidRPr="002318A0">
        <w:rPr>
          <w:rFonts w:eastAsia="Malgun Gothic"/>
          <w:sz w:val="22"/>
          <w:szCs w:val="22"/>
          <w:lang w:val="en-US" w:eastAsia="en-US"/>
        </w:rPr>
        <w:t>e.g.</w:t>
      </w:r>
      <w:proofErr w:type="gramEnd"/>
      <w:r w:rsidRPr="002318A0">
        <w:rPr>
          <w:rFonts w:eastAsia="Malgun Gothic"/>
          <w:sz w:val="22"/>
          <w:szCs w:val="22"/>
          <w:lang w:val="en-US" w:eastAsia="en-US"/>
        </w:rPr>
        <w:t xml:space="preserve"> accuracy, privacy, reliability, latency) for network-verified UE location for potential use cases/services (i.e. emergency call, lawful intercept, public warning, charging/billing) (at RAN plenary, from RAN#95 to RAN#96).</w:t>
      </w:r>
    </w:p>
    <w:p w14:paraId="7C028A08" w14:textId="10ED1273" w:rsidR="002318A0" w:rsidRPr="000C3731" w:rsidRDefault="002318A0" w:rsidP="0010285B">
      <w:pPr>
        <w:pStyle w:val="ListParagraph"/>
        <w:numPr>
          <w:ilvl w:val="1"/>
          <w:numId w:val="5"/>
        </w:numPr>
        <w:spacing w:after="120"/>
        <w:ind w:leftChars="0"/>
        <w:jc w:val="both"/>
        <w:rPr>
          <w:rFonts w:eastAsia="Malgun Gothic"/>
          <w:sz w:val="22"/>
          <w:szCs w:val="22"/>
          <w:lang w:val="en-US" w:eastAsia="en-US"/>
        </w:rPr>
      </w:pPr>
      <w:r w:rsidRPr="002318A0">
        <w:rPr>
          <w:rFonts w:eastAsia="Malgun Gothic"/>
          <w:sz w:val="22"/>
          <w:szCs w:val="22"/>
          <w:lang w:val="en-US" w:eastAsia="en-US"/>
        </w:rPr>
        <w:t>Including further clarification on network (*) verified UE location and its relationship to network-based positioning</w:t>
      </w:r>
    </w:p>
    <w:p w14:paraId="5E567163" w14:textId="087644EE" w:rsidR="002318A0" w:rsidRDefault="002318A0" w:rsidP="002318A0">
      <w:pPr>
        <w:spacing w:after="120"/>
        <w:jc w:val="both"/>
        <w:rPr>
          <w:rFonts w:eastAsia="Malgun Gothic"/>
          <w:sz w:val="22"/>
          <w:szCs w:val="22"/>
          <w:lang w:val="en-US" w:eastAsia="en-US"/>
        </w:rPr>
      </w:pPr>
      <w:r w:rsidRPr="002318A0">
        <w:rPr>
          <w:rFonts w:eastAsia="Malgun Gothic"/>
          <w:sz w:val="22"/>
          <w:szCs w:val="22"/>
          <w:lang w:val="en-US" w:eastAsia="en-US"/>
        </w:rPr>
        <w:t>(*) This refers to Non-Terrestrial Network. However Terrestrial Network assistance information may be used if available</w:t>
      </w:r>
    </w:p>
    <w:p w14:paraId="3797AC18" w14:textId="3548D5AE" w:rsidR="00521CB4" w:rsidRPr="00521CB4" w:rsidRDefault="00521CB4" w:rsidP="00521CB4">
      <w:pPr>
        <w:spacing w:after="120"/>
        <w:jc w:val="both"/>
        <w:rPr>
          <w:rFonts w:eastAsia="Malgun Gothic"/>
          <w:sz w:val="22"/>
          <w:szCs w:val="22"/>
          <w:lang w:val="en-US" w:eastAsia="en-US"/>
        </w:rPr>
      </w:pPr>
      <w:r>
        <w:rPr>
          <w:rFonts w:eastAsia="Malgun Gothic"/>
          <w:sz w:val="22"/>
          <w:szCs w:val="22"/>
          <w:lang w:val="en-US" w:eastAsia="en-US"/>
        </w:rPr>
        <w:t>The outcome of the study phase was a new TR 38.882.</w:t>
      </w:r>
      <w:r>
        <w:rPr>
          <w:color w:val="000000" w:themeColor="text1"/>
          <w:sz w:val="22"/>
          <w:szCs w:val="18"/>
          <w:lang w:eastAsia="fr-FR"/>
        </w:rPr>
        <w:t>The following recommendation were made in Section 5 of TR 38.882 as copied below [3]:</w:t>
      </w:r>
    </w:p>
    <w:p w14:paraId="50B1D4C8"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In this study, we have identified the need to define a </w:t>
      </w:r>
      <w:proofErr w:type="gramStart"/>
      <w:r w:rsidRPr="00C10F52">
        <w:rPr>
          <w:i/>
          <w:iCs/>
          <w:color w:val="000000" w:themeColor="text1"/>
          <w:sz w:val="22"/>
          <w:szCs w:val="18"/>
          <w:lang w:eastAsia="fr-FR"/>
        </w:rPr>
        <w:t>network based</w:t>
      </w:r>
      <w:proofErr w:type="gramEnd"/>
      <w:r w:rsidRPr="00C10F52">
        <w:rPr>
          <w:i/>
          <w:iCs/>
          <w:color w:val="000000" w:themeColor="text1"/>
          <w:sz w:val="22"/>
          <w:szCs w:val="18"/>
          <w:lang w:eastAsia="fr-FR"/>
        </w:rPr>
        <w:t xml:space="preserve"> solution which aims at verifying the reported UE location information.</w:t>
      </w:r>
    </w:p>
    <w:p w14:paraId="513CE21C"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verification should be performed independently from the location information reported by UE.</w:t>
      </w:r>
    </w:p>
    <w:p w14:paraId="27BB23C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The UE location information for the study is considered verified if the reported UE location is consistent with the </w:t>
      </w:r>
      <w:proofErr w:type="gramStart"/>
      <w:r w:rsidRPr="00C10F52">
        <w:rPr>
          <w:i/>
          <w:iCs/>
          <w:color w:val="000000" w:themeColor="text1"/>
          <w:sz w:val="22"/>
          <w:szCs w:val="18"/>
          <w:lang w:eastAsia="fr-FR"/>
        </w:rPr>
        <w:t>network based</w:t>
      </w:r>
      <w:proofErr w:type="gramEnd"/>
      <w:r w:rsidRPr="00C10F52">
        <w:rPr>
          <w:i/>
          <w:iCs/>
          <w:color w:val="000000" w:themeColor="text1"/>
          <w:sz w:val="22"/>
          <w:szCs w:val="18"/>
          <w:lang w:eastAsia="fr-FR"/>
        </w:rPr>
        <w:t xml:space="preserve"> assessment to </w:t>
      </w:r>
      <w:r w:rsidRPr="00C10F52">
        <w:rPr>
          <w:i/>
          <w:iCs/>
          <w:color w:val="000000" w:themeColor="text1"/>
          <w:sz w:val="22"/>
          <w:szCs w:val="18"/>
          <w:highlight w:val="yellow"/>
          <w:lang w:eastAsia="fr-FR"/>
        </w:rPr>
        <w:t>within 5-10 km</w:t>
      </w:r>
      <w:r w:rsidRPr="00C10F52">
        <w:rPr>
          <w:i/>
          <w:iCs/>
          <w:color w:val="000000" w:themeColor="text1"/>
          <w:sz w:val="22"/>
          <w:szCs w:val="18"/>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5157D6A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The solution should not </w:t>
      </w:r>
      <w:proofErr w:type="gramStart"/>
      <w:r w:rsidRPr="00C10F52">
        <w:rPr>
          <w:i/>
          <w:iCs/>
          <w:color w:val="000000" w:themeColor="text1"/>
          <w:sz w:val="22"/>
          <w:szCs w:val="18"/>
          <w:lang w:eastAsia="fr-FR"/>
        </w:rPr>
        <w:t>impact significantly</w:t>
      </w:r>
      <w:proofErr w:type="gramEnd"/>
      <w:r w:rsidRPr="00C10F52">
        <w:rPr>
          <w:i/>
          <w:iCs/>
          <w:color w:val="000000" w:themeColor="text1"/>
          <w:sz w:val="22"/>
          <w:szCs w:val="18"/>
          <w:lang w:eastAsia="fr-FR"/>
        </w:rPr>
        <w:t xml:space="preserve"> the latency of the targeted services nor infringe privacy requirements that apply to the UE location.</w:t>
      </w:r>
    </w:p>
    <w:p w14:paraId="31D23383"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study in [RAN</w:t>
      </w:r>
      <w:proofErr w:type="gramStart"/>
      <w:r w:rsidRPr="00C10F52">
        <w:rPr>
          <w:i/>
          <w:iCs/>
          <w:color w:val="000000" w:themeColor="text1"/>
          <w:sz w:val="22"/>
          <w:szCs w:val="18"/>
          <w:lang w:eastAsia="fr-FR"/>
        </w:rPr>
        <w:t>2,RAN</w:t>
      </w:r>
      <w:proofErr w:type="gramEnd"/>
      <w:r w:rsidRPr="00C10F52">
        <w:rPr>
          <w:i/>
          <w:iCs/>
          <w:color w:val="000000" w:themeColor="text1"/>
          <w:sz w:val="22"/>
          <w:szCs w:val="18"/>
          <w:lang w:eastAsia="fr-FR"/>
        </w:rPr>
        <w:t>1,RAN3], which will study and evaluate solutions for the network to verify UE reported location information, shall consider the following aspects:</w:t>
      </w:r>
    </w:p>
    <w:p w14:paraId="680EEB93"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The scenario of single satellite (or HAPS) in view by the UE at a time is considered with higher priority.</w:t>
      </w:r>
    </w:p>
    <w:p w14:paraId="1F704F14" w14:textId="77777777" w:rsidR="00521CB4" w:rsidRPr="00C10F52" w:rsidRDefault="00521CB4" w:rsidP="0010285B">
      <w:pPr>
        <w:pStyle w:val="ListParagraph"/>
        <w:numPr>
          <w:ilvl w:val="1"/>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Multiple satellite (or HAPS) in view by the UE may be considered if time allows</w:t>
      </w:r>
    </w:p>
    <w:p w14:paraId="3296829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Assume that the UE is attached to a network (so that its context has been set up in the network) for the purpose of positioning</w:t>
      </w:r>
    </w:p>
    <w:p w14:paraId="531CA9E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Different solutions or positioning methods for NGSO, GSO or HAPS are not precluded</w:t>
      </w:r>
    </w:p>
    <w:p w14:paraId="0DAEF4F6"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 xml:space="preserve">When considering solutions based on positioning methods, </w:t>
      </w:r>
      <w:bookmarkStart w:id="0" w:name="_Hlk110526138"/>
      <w:r w:rsidRPr="00C10F52">
        <w:rPr>
          <w:i/>
          <w:iCs/>
          <w:color w:val="000000" w:themeColor="text1"/>
          <w:sz w:val="22"/>
          <w:szCs w:val="18"/>
          <w:lang w:eastAsia="fr-FR"/>
        </w:rPr>
        <w:t>existing 3GPP defined RAT dependent positioning methods</w:t>
      </w:r>
      <w:bookmarkEnd w:id="0"/>
      <w:r w:rsidRPr="00C10F52">
        <w:rPr>
          <w:i/>
          <w:iCs/>
          <w:color w:val="000000" w:themeColor="text1"/>
          <w:sz w:val="22"/>
          <w:szCs w:val="18"/>
          <w:lang w:eastAsia="fr-FR"/>
        </w:rPr>
        <w:t xml:space="preserve"> shall be considered </w:t>
      </w:r>
      <w:r w:rsidRPr="00C10F52">
        <w:rPr>
          <w:i/>
          <w:iCs/>
          <w:color w:val="000000" w:themeColor="text1"/>
          <w:sz w:val="22"/>
          <w:szCs w:val="18"/>
          <w:highlight w:val="yellow"/>
          <w:lang w:eastAsia="fr-FR"/>
        </w:rPr>
        <w:t>as baseline.</w:t>
      </w:r>
      <w:r w:rsidRPr="00C10F52">
        <w:rPr>
          <w:i/>
          <w:iCs/>
          <w:color w:val="000000" w:themeColor="text1"/>
          <w:sz w:val="22"/>
          <w:szCs w:val="18"/>
          <w:lang w:eastAsia="fr-FR"/>
        </w:rPr>
        <w:t xml:space="preserve"> Other methods are not precluded.</w:t>
      </w:r>
    </w:p>
    <w:p w14:paraId="37181B69" w14:textId="77829029" w:rsidR="007A2D23"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Solutions using existing NG-RAN architecture and procedures shall be considered</w:t>
      </w:r>
    </w:p>
    <w:p w14:paraId="795126D4" w14:textId="5E01FE42" w:rsidR="007A2D23"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lastRenderedPageBreak/>
        <w:t xml:space="preserve">Pending on the conclusion of the RAN SI </w:t>
      </w:r>
      <w:proofErr w:type="spellStart"/>
      <w:r w:rsidRPr="00C10F52">
        <w:rPr>
          <w:rFonts w:eastAsiaTheme="minorEastAsia"/>
          <w:bCs/>
          <w:i/>
          <w:iCs/>
          <w:sz w:val="22"/>
          <w:szCs w:val="22"/>
          <w:lang w:eastAsia="zh-CN"/>
        </w:rPr>
        <w:t>FS_NR_NTN_netw_verif_UE_loc</w:t>
      </w:r>
      <w:proofErr w:type="spellEnd"/>
      <w:r w:rsidRPr="00C10F52">
        <w:rPr>
          <w:rFonts w:eastAsiaTheme="minorEastAsia"/>
          <w:bCs/>
          <w:i/>
          <w:iCs/>
          <w:sz w:val="22"/>
          <w:szCs w:val="22"/>
          <w:lang w:eastAsia="zh-CN"/>
        </w:rPr>
        <w:t xml:space="preserve"> study item, study and evaluate, if needed, solutions for network to verify UE reported location information [RAN</w:t>
      </w:r>
      <w:proofErr w:type="gramStart"/>
      <w:r w:rsidRPr="00C10F52">
        <w:rPr>
          <w:rFonts w:eastAsiaTheme="minorEastAsia"/>
          <w:bCs/>
          <w:i/>
          <w:iCs/>
          <w:sz w:val="22"/>
          <w:szCs w:val="22"/>
          <w:lang w:eastAsia="zh-CN"/>
        </w:rPr>
        <w:t>2,RAN</w:t>
      </w:r>
      <w:proofErr w:type="gramEnd"/>
      <w:r w:rsidRPr="00C10F52">
        <w:rPr>
          <w:rFonts w:eastAsiaTheme="minorEastAsia"/>
          <w:bCs/>
          <w:i/>
          <w:iCs/>
          <w:sz w:val="22"/>
          <w:szCs w:val="22"/>
          <w:lang w:eastAsia="zh-CN"/>
        </w:rPr>
        <w:t>1,RAN3].</w:t>
      </w:r>
    </w:p>
    <w:p w14:paraId="7D94B997" w14:textId="394B83A2" w:rsidR="00C614EB"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t>RAN is expected to determine by RAN#98 whether the study has identified any need for Network verified UE location specification support in Rel-18.</w:t>
      </w:r>
    </w:p>
    <w:p w14:paraId="79DB60E3" w14:textId="77777777" w:rsidR="007A2D23" w:rsidRDefault="007A2D23" w:rsidP="00E15F5E">
      <w:pPr>
        <w:pStyle w:val="B1"/>
        <w:ind w:left="0" w:firstLine="0"/>
        <w:jc w:val="both"/>
        <w:rPr>
          <w:rFonts w:eastAsiaTheme="minorEastAsia"/>
          <w:bCs/>
          <w:sz w:val="22"/>
          <w:szCs w:val="22"/>
          <w:lang w:eastAsia="zh-CN"/>
        </w:rPr>
      </w:pPr>
    </w:p>
    <w:p w14:paraId="48988CF1" w14:textId="3D32EF42" w:rsidR="0026017E" w:rsidRPr="0011621F"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544A0F">
        <w:rPr>
          <w:rFonts w:ascii="Times New Roman" w:eastAsia="Batang" w:hAnsi="Times New Roman" w:cs="Times New Roman"/>
          <w:bCs w:val="0"/>
          <w:lang w:val="en-US" w:eastAsia="ko-KR"/>
        </w:rPr>
        <w:t>Potential solutions for n</w:t>
      </w:r>
      <w:r w:rsidR="0097295A" w:rsidRPr="0097295A">
        <w:rPr>
          <w:rFonts w:ascii="Times New Roman" w:eastAsia="Batang" w:hAnsi="Times New Roman" w:cs="Times New Roman"/>
          <w:bCs w:val="0"/>
          <w:lang w:val="en-US" w:eastAsia="ko-KR"/>
        </w:rPr>
        <w:t xml:space="preserve">etwork verified UE location for NR NTN </w:t>
      </w:r>
    </w:p>
    <w:p w14:paraId="049016DD" w14:textId="7501249B" w:rsidR="008273FD" w:rsidRDefault="008273FD" w:rsidP="00544A0F">
      <w:pPr>
        <w:spacing w:after="120"/>
        <w:jc w:val="both"/>
        <w:rPr>
          <w:sz w:val="22"/>
          <w:szCs w:val="22"/>
        </w:rPr>
      </w:pPr>
      <w:r>
        <w:rPr>
          <w:sz w:val="22"/>
          <w:szCs w:val="22"/>
        </w:rPr>
        <w:t xml:space="preserve">There are several </w:t>
      </w:r>
      <w:r w:rsidRPr="008273FD">
        <w:rPr>
          <w:sz w:val="22"/>
          <w:szCs w:val="22"/>
        </w:rPr>
        <w:t>3GPP defined RAT dependent positioning methods</w:t>
      </w:r>
      <w:r>
        <w:rPr>
          <w:sz w:val="22"/>
          <w:szCs w:val="22"/>
        </w:rPr>
        <w:t xml:space="preserve"> that can be considered </w:t>
      </w:r>
      <w:r w:rsidR="00C10F52">
        <w:rPr>
          <w:sz w:val="22"/>
          <w:szCs w:val="22"/>
        </w:rPr>
        <w:t xml:space="preserve">as baseline </w:t>
      </w:r>
      <w:r>
        <w:rPr>
          <w:sz w:val="22"/>
          <w:szCs w:val="22"/>
        </w:rPr>
        <w:t xml:space="preserve">for </w:t>
      </w:r>
      <w:r w:rsidRPr="008273FD">
        <w:rPr>
          <w:sz w:val="22"/>
          <w:szCs w:val="22"/>
        </w:rPr>
        <w:t>network verified UE location for NR NTN</w:t>
      </w:r>
      <w:r>
        <w:rPr>
          <w:sz w:val="22"/>
          <w:szCs w:val="22"/>
        </w:rPr>
        <w:t>. We discuss these below:</w:t>
      </w:r>
    </w:p>
    <w:p w14:paraId="63452DCC" w14:textId="3A97BB02" w:rsidR="008273FD" w:rsidRDefault="00544A0F" w:rsidP="0010285B">
      <w:pPr>
        <w:pStyle w:val="ListParagraph"/>
        <w:numPr>
          <w:ilvl w:val="0"/>
          <w:numId w:val="4"/>
        </w:numPr>
        <w:spacing w:after="120"/>
        <w:ind w:leftChars="0"/>
        <w:jc w:val="both"/>
        <w:rPr>
          <w:sz w:val="22"/>
          <w:szCs w:val="22"/>
        </w:rPr>
      </w:pPr>
      <w:r w:rsidRPr="00267C2E">
        <w:rPr>
          <w:sz w:val="22"/>
          <w:szCs w:val="22"/>
          <w:u w:val="single"/>
        </w:rPr>
        <w:t>Physical Cell Identity</w:t>
      </w:r>
      <w:r w:rsidR="008273FD">
        <w:rPr>
          <w:sz w:val="22"/>
          <w:szCs w:val="22"/>
        </w:rPr>
        <w:t xml:space="preserve">: </w:t>
      </w:r>
      <w:r w:rsidR="00267C2E">
        <w:rPr>
          <w:sz w:val="22"/>
          <w:szCs w:val="22"/>
        </w:rPr>
        <w:t xml:space="preserve">This is the simplest method for network-based UE location verification. </w:t>
      </w:r>
      <w:r w:rsidR="00C10F52">
        <w:rPr>
          <w:sz w:val="22"/>
          <w:szCs w:val="22"/>
        </w:rPr>
        <w:t>The</w:t>
      </w:r>
      <w:r w:rsidR="00267C2E">
        <w:rPr>
          <w:sz w:val="22"/>
          <w:szCs w:val="22"/>
        </w:rPr>
        <w:t xml:space="preserve"> network assumes the UE is within the cell where it connects to send the UE location report.</w:t>
      </w:r>
      <w:r w:rsidR="00E92ED2" w:rsidRPr="008273FD">
        <w:rPr>
          <w:sz w:val="22"/>
          <w:szCs w:val="22"/>
        </w:rPr>
        <w:t xml:space="preserve"> </w:t>
      </w:r>
      <w:r w:rsidR="00267C2E">
        <w:rPr>
          <w:sz w:val="22"/>
          <w:szCs w:val="22"/>
        </w:rPr>
        <w:t xml:space="preserve">If the reported UE location is consistent with the geographical are covered by the cell as identified by the Physical Cell Identity, then it </w:t>
      </w:r>
      <w:proofErr w:type="gramStart"/>
      <w:r w:rsidR="00267C2E">
        <w:rPr>
          <w:sz w:val="22"/>
          <w:szCs w:val="22"/>
        </w:rPr>
        <w:t>is considered to be</w:t>
      </w:r>
      <w:proofErr w:type="gramEnd"/>
      <w:r w:rsidR="00267C2E">
        <w:rPr>
          <w:sz w:val="22"/>
          <w:szCs w:val="22"/>
        </w:rPr>
        <w:t xml:space="preserve"> verified. The accuracy of the PCI method for the verification depends on the cell size. </w:t>
      </w:r>
      <w:proofErr w:type="gramStart"/>
      <w:r w:rsidR="00267C2E">
        <w:rPr>
          <w:sz w:val="22"/>
          <w:szCs w:val="22"/>
        </w:rPr>
        <w:t>Typically</w:t>
      </w:r>
      <w:proofErr w:type="gramEnd"/>
      <w:r w:rsidR="00267C2E">
        <w:rPr>
          <w:sz w:val="22"/>
          <w:szCs w:val="22"/>
        </w:rPr>
        <w:t xml:space="preserve"> cell sizes of a few hundred meters to a few km can be deployed. This method is not suitable for very large cells of several hundred km in NTN. </w:t>
      </w:r>
    </w:p>
    <w:p w14:paraId="112385EF" w14:textId="69EE0348" w:rsidR="00544A0F" w:rsidRPr="008273FD" w:rsidRDefault="00544A0F" w:rsidP="0010285B">
      <w:pPr>
        <w:pStyle w:val="ListParagraph"/>
        <w:numPr>
          <w:ilvl w:val="0"/>
          <w:numId w:val="4"/>
        </w:numPr>
        <w:spacing w:after="120"/>
        <w:ind w:leftChars="0"/>
        <w:jc w:val="both"/>
        <w:rPr>
          <w:sz w:val="22"/>
          <w:szCs w:val="22"/>
        </w:rPr>
      </w:pPr>
      <w:r w:rsidRPr="00267C2E">
        <w:rPr>
          <w:sz w:val="22"/>
          <w:szCs w:val="22"/>
          <w:u w:val="single"/>
        </w:rPr>
        <w:t>OTDOA</w:t>
      </w:r>
      <w:r w:rsidR="008273FD">
        <w:rPr>
          <w:sz w:val="22"/>
          <w:szCs w:val="22"/>
        </w:rPr>
        <w:t>:</w:t>
      </w:r>
      <w:r w:rsidRPr="008273FD">
        <w:rPr>
          <w:sz w:val="22"/>
          <w:szCs w:val="22"/>
        </w:rPr>
        <w:t xml:space="preserve"> </w:t>
      </w:r>
      <w:r w:rsidR="00675BD8">
        <w:rPr>
          <w:sz w:val="22"/>
          <w:szCs w:val="22"/>
        </w:rPr>
        <w:t xml:space="preserve">This method </w:t>
      </w:r>
      <w:r w:rsidR="00F75956">
        <w:rPr>
          <w:sz w:val="22"/>
          <w:szCs w:val="22"/>
        </w:rPr>
        <w:t xml:space="preserve">illustrated in Figure 1 </w:t>
      </w:r>
      <w:r w:rsidR="00675BD8">
        <w:rPr>
          <w:sz w:val="22"/>
          <w:szCs w:val="22"/>
        </w:rPr>
        <w:t>requires a Timing of Arrival (</w:t>
      </w:r>
      <w:proofErr w:type="spellStart"/>
      <w:r w:rsidR="00675BD8">
        <w:rPr>
          <w:sz w:val="22"/>
          <w:szCs w:val="22"/>
        </w:rPr>
        <w:t>ToA</w:t>
      </w:r>
      <w:proofErr w:type="spellEnd"/>
      <w:r w:rsidR="00675BD8">
        <w:rPr>
          <w:sz w:val="22"/>
          <w:szCs w:val="22"/>
        </w:rPr>
        <w:t xml:space="preserve">) of a reference </w:t>
      </w:r>
      <w:r w:rsidR="0053603A">
        <w:rPr>
          <w:sz w:val="22"/>
          <w:szCs w:val="22"/>
        </w:rPr>
        <w:t xml:space="preserve">serving </w:t>
      </w:r>
      <w:r w:rsidR="00675BD8">
        <w:rPr>
          <w:sz w:val="22"/>
          <w:szCs w:val="22"/>
        </w:rPr>
        <w:t xml:space="preserve">cell and the </w:t>
      </w:r>
      <w:proofErr w:type="spellStart"/>
      <w:r w:rsidR="00675BD8">
        <w:rPr>
          <w:sz w:val="22"/>
          <w:szCs w:val="22"/>
        </w:rPr>
        <w:t>ToAs</w:t>
      </w:r>
      <w:proofErr w:type="spellEnd"/>
      <w:r w:rsidR="00675BD8">
        <w:rPr>
          <w:sz w:val="22"/>
          <w:szCs w:val="22"/>
        </w:rPr>
        <w:t xml:space="preserve"> of several cells</w:t>
      </w:r>
      <w:r w:rsidR="009C1580">
        <w:rPr>
          <w:sz w:val="22"/>
          <w:szCs w:val="22"/>
        </w:rPr>
        <w:t xml:space="preserve"> measured at the UE</w:t>
      </w:r>
      <w:r w:rsidR="00675BD8">
        <w:rPr>
          <w:sz w:val="22"/>
          <w:szCs w:val="22"/>
        </w:rPr>
        <w:t xml:space="preserve">. The difference of each neighbour cell </w:t>
      </w:r>
      <w:proofErr w:type="spellStart"/>
      <w:r w:rsidR="00675BD8">
        <w:rPr>
          <w:sz w:val="22"/>
          <w:szCs w:val="22"/>
        </w:rPr>
        <w:t>ToA</w:t>
      </w:r>
      <w:proofErr w:type="spellEnd"/>
      <w:r w:rsidR="00675BD8">
        <w:rPr>
          <w:sz w:val="22"/>
          <w:szCs w:val="22"/>
        </w:rPr>
        <w:t xml:space="preserve"> and reference cell </w:t>
      </w:r>
      <w:proofErr w:type="spellStart"/>
      <w:r w:rsidR="00675BD8">
        <w:rPr>
          <w:sz w:val="22"/>
          <w:szCs w:val="22"/>
        </w:rPr>
        <w:t>ToA</w:t>
      </w:r>
      <w:proofErr w:type="spellEnd"/>
      <w:r w:rsidR="00675BD8">
        <w:rPr>
          <w:sz w:val="22"/>
          <w:szCs w:val="22"/>
        </w:rPr>
        <w:t xml:space="preserve"> defines </w:t>
      </w:r>
      <w:proofErr w:type="gramStart"/>
      <w:r w:rsidR="00675BD8">
        <w:rPr>
          <w:sz w:val="22"/>
          <w:szCs w:val="22"/>
        </w:rPr>
        <w:t>a  hyperbola</w:t>
      </w:r>
      <w:proofErr w:type="gramEnd"/>
      <w:r w:rsidR="00675BD8">
        <w:rPr>
          <w:sz w:val="22"/>
          <w:szCs w:val="22"/>
        </w:rPr>
        <w:t xml:space="preserve"> within which the UE may be located. If at least 3 neighbour cells are used, plus a reference cell, the point at which the </w:t>
      </w:r>
      <w:proofErr w:type="spellStart"/>
      <w:r w:rsidR="00675BD8">
        <w:rPr>
          <w:sz w:val="22"/>
          <w:szCs w:val="22"/>
        </w:rPr>
        <w:t>hyperbols</w:t>
      </w:r>
      <w:proofErr w:type="spellEnd"/>
      <w:r w:rsidR="00675BD8">
        <w:rPr>
          <w:sz w:val="22"/>
          <w:szCs w:val="22"/>
        </w:rPr>
        <w:t xml:space="preserve"> intersect determines the UE location. </w:t>
      </w:r>
      <w:r w:rsidR="002C6B6A">
        <w:rPr>
          <w:sz w:val="22"/>
          <w:szCs w:val="22"/>
        </w:rPr>
        <w:t xml:space="preserve">The </w:t>
      </w:r>
      <w:r w:rsidR="00602690">
        <w:rPr>
          <w:sz w:val="22"/>
          <w:szCs w:val="22"/>
        </w:rPr>
        <w:t xml:space="preserve">measurements for OTDOA </w:t>
      </w:r>
      <w:r w:rsidR="002C6B6A">
        <w:rPr>
          <w:sz w:val="22"/>
          <w:szCs w:val="22"/>
        </w:rPr>
        <w:t xml:space="preserve">in connected UE are based on Reference Signal Time Difference (RSTD) </w:t>
      </w:r>
      <w:r w:rsidR="00602690">
        <w:rPr>
          <w:sz w:val="22"/>
          <w:szCs w:val="22"/>
        </w:rPr>
        <w:t xml:space="preserve">intra-frequency or inter-frequency measurements </w:t>
      </w:r>
      <w:r w:rsidR="002C6B6A">
        <w:rPr>
          <w:sz w:val="22"/>
          <w:szCs w:val="22"/>
        </w:rPr>
        <w:t xml:space="preserve">using Positioning Reference Signals (PRS). </w:t>
      </w:r>
    </w:p>
    <w:p w14:paraId="4756D270" w14:textId="685F3E0C" w:rsidR="00E5471C" w:rsidRDefault="00E5471C" w:rsidP="00E5471C">
      <w:pPr>
        <w:spacing w:after="120"/>
        <w:jc w:val="center"/>
        <w:rPr>
          <w:sz w:val="22"/>
          <w:szCs w:val="22"/>
        </w:rPr>
      </w:pPr>
      <w:r w:rsidRPr="00E5471C">
        <w:rPr>
          <w:noProof/>
          <w:sz w:val="22"/>
          <w:szCs w:val="22"/>
        </w:rPr>
        <mc:AlternateContent>
          <mc:Choice Requires="wps">
            <w:drawing>
              <wp:anchor distT="45720" distB="45720" distL="114300" distR="114300" simplePos="0" relativeHeight="251661312" behindDoc="0" locked="0" layoutInCell="1" allowOverlap="1" wp14:anchorId="28DC3797" wp14:editId="2C32EAB7">
                <wp:simplePos x="0" y="0"/>
                <wp:positionH relativeFrom="column">
                  <wp:posOffset>1466850</wp:posOffset>
                </wp:positionH>
                <wp:positionV relativeFrom="paragraph">
                  <wp:posOffset>185420</wp:posOffset>
                </wp:positionV>
                <wp:extent cx="3321050" cy="2438400"/>
                <wp:effectExtent l="0" t="0" r="1270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2438400"/>
                        </a:xfrm>
                        <a:prstGeom prst="rect">
                          <a:avLst/>
                        </a:prstGeom>
                        <a:solidFill>
                          <a:srgbClr val="FFFFFF"/>
                        </a:solidFill>
                        <a:ln w="9525">
                          <a:solidFill>
                            <a:srgbClr val="000000"/>
                          </a:solidFill>
                          <a:miter lim="800000"/>
                          <a:headEnd/>
                          <a:tailEnd/>
                        </a:ln>
                      </wps:spPr>
                      <wps:txbx>
                        <w:txbxContent>
                          <w:p w14:paraId="755F6980" w14:textId="14E0BBA3" w:rsidR="00E5471C" w:rsidRDefault="00052808">
                            <w:r w:rsidRPr="00052808">
                              <w:rPr>
                                <w:noProof/>
                              </w:rPr>
                              <w:drawing>
                                <wp:inline distT="0" distB="0" distL="0" distR="0" wp14:anchorId="7F3B5999" wp14:editId="53DB0878">
                                  <wp:extent cx="3112135" cy="2338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2135" cy="233807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DC3797" id="_x0000_t202" coordsize="21600,21600" o:spt="202" path="m,l,21600r21600,l21600,xe">
                <v:stroke joinstyle="miter"/>
                <v:path gradientshapeok="t" o:connecttype="rect"/>
              </v:shapetype>
              <v:shape id="Text Box 2" o:spid="_x0000_s1026" type="#_x0000_t202" style="position:absolute;left:0;text-align:left;margin-left:115.5pt;margin-top:14.6pt;width:261.5pt;height:19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">
                <v:textbox>
                  <w:txbxContent>
                    <w:p w14:paraId="755F6980" w14:textId="14E0BBA3" w:rsidR="00E5471C" w:rsidRDefault="00052808">
                      <w:r w:rsidRPr="00052808">
                        <w:rPr>
                          <w:noProof/>
                        </w:rPr>
                        <w:drawing>
                          <wp:inline distT="0" distB="0" distL="0" distR="0" wp14:anchorId="7F3B5999" wp14:editId="53DB0878">
                            <wp:extent cx="3112135" cy="2338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2135" cy="2338070"/>
                                    </a:xfrm>
                                    <a:prstGeom prst="rect">
                                      <a:avLst/>
                                    </a:prstGeom>
                                    <a:noFill/>
                                    <a:ln>
                                      <a:noFill/>
                                    </a:ln>
                                  </pic:spPr>
                                </pic:pic>
                              </a:graphicData>
                            </a:graphic>
                          </wp:inline>
                        </w:drawing>
                      </w:r>
                    </w:p>
                  </w:txbxContent>
                </v:textbox>
                <w10:wrap type="square"/>
              </v:shape>
            </w:pict>
          </mc:Fallback>
        </mc:AlternateContent>
      </w:r>
    </w:p>
    <w:p w14:paraId="3FB782D4" w14:textId="7E22C9DE" w:rsidR="00E5471C" w:rsidRDefault="00E5471C" w:rsidP="00544A0F">
      <w:pPr>
        <w:spacing w:after="120"/>
        <w:jc w:val="both"/>
        <w:rPr>
          <w:sz w:val="22"/>
          <w:szCs w:val="22"/>
        </w:rPr>
      </w:pPr>
    </w:p>
    <w:p w14:paraId="17A73519" w14:textId="04ACC5D8" w:rsidR="00E5471C" w:rsidRDefault="00E5471C" w:rsidP="00544A0F">
      <w:pPr>
        <w:spacing w:after="120"/>
        <w:jc w:val="both"/>
        <w:rPr>
          <w:sz w:val="22"/>
          <w:szCs w:val="22"/>
        </w:rPr>
      </w:pPr>
    </w:p>
    <w:p w14:paraId="732EA710" w14:textId="5FCC0879" w:rsidR="00E5471C" w:rsidRDefault="00E5471C" w:rsidP="00544A0F">
      <w:pPr>
        <w:spacing w:after="120"/>
        <w:jc w:val="both"/>
        <w:rPr>
          <w:sz w:val="22"/>
          <w:szCs w:val="22"/>
        </w:rPr>
      </w:pPr>
    </w:p>
    <w:p w14:paraId="316DE6F2" w14:textId="60419559" w:rsidR="00E5471C" w:rsidRDefault="00E5471C" w:rsidP="00544A0F">
      <w:pPr>
        <w:spacing w:after="120"/>
        <w:jc w:val="both"/>
        <w:rPr>
          <w:sz w:val="22"/>
          <w:szCs w:val="22"/>
        </w:rPr>
      </w:pPr>
    </w:p>
    <w:p w14:paraId="4F0B6374" w14:textId="02F3371B" w:rsidR="00E5471C" w:rsidRDefault="00E5471C" w:rsidP="00544A0F">
      <w:pPr>
        <w:spacing w:after="120"/>
        <w:jc w:val="both"/>
        <w:rPr>
          <w:sz w:val="22"/>
          <w:szCs w:val="22"/>
        </w:rPr>
      </w:pPr>
    </w:p>
    <w:p w14:paraId="4795B1BE" w14:textId="54D0A2F0" w:rsidR="00E5471C" w:rsidRDefault="00E5471C" w:rsidP="00544A0F">
      <w:pPr>
        <w:spacing w:after="120"/>
        <w:jc w:val="both"/>
        <w:rPr>
          <w:sz w:val="22"/>
          <w:szCs w:val="22"/>
        </w:rPr>
      </w:pPr>
    </w:p>
    <w:p w14:paraId="6307A4A8" w14:textId="3744A835" w:rsidR="00E5471C" w:rsidRDefault="00E5471C" w:rsidP="00544A0F">
      <w:pPr>
        <w:spacing w:after="120"/>
        <w:jc w:val="both"/>
        <w:rPr>
          <w:sz w:val="22"/>
          <w:szCs w:val="22"/>
        </w:rPr>
      </w:pPr>
    </w:p>
    <w:p w14:paraId="5FF5D7A9" w14:textId="73D9E1C6" w:rsidR="00E5471C" w:rsidRDefault="00E5471C" w:rsidP="00544A0F">
      <w:pPr>
        <w:spacing w:after="120"/>
        <w:jc w:val="both"/>
        <w:rPr>
          <w:sz w:val="22"/>
          <w:szCs w:val="22"/>
        </w:rPr>
      </w:pPr>
    </w:p>
    <w:p w14:paraId="08B74CF6" w14:textId="7B103FB9" w:rsidR="004E1944" w:rsidRDefault="004E1944" w:rsidP="00544A0F">
      <w:pPr>
        <w:spacing w:after="120"/>
        <w:jc w:val="both"/>
        <w:rPr>
          <w:sz w:val="22"/>
          <w:szCs w:val="22"/>
        </w:rPr>
      </w:pPr>
    </w:p>
    <w:p w14:paraId="39698B8D" w14:textId="211B7711" w:rsidR="004E1944" w:rsidRDefault="004E1944" w:rsidP="00544A0F">
      <w:pPr>
        <w:spacing w:after="120"/>
        <w:jc w:val="both"/>
        <w:rPr>
          <w:sz w:val="22"/>
          <w:szCs w:val="22"/>
        </w:rPr>
      </w:pPr>
    </w:p>
    <w:p w14:paraId="431C76CB" w14:textId="77777777" w:rsidR="004E1944" w:rsidRDefault="004E1944" w:rsidP="00544A0F">
      <w:pPr>
        <w:spacing w:after="120"/>
        <w:jc w:val="both"/>
        <w:rPr>
          <w:sz w:val="22"/>
          <w:szCs w:val="22"/>
        </w:rPr>
      </w:pPr>
    </w:p>
    <w:p w14:paraId="35B38EA9" w14:textId="4EB64381" w:rsidR="004E1944" w:rsidRDefault="004E1944" w:rsidP="004E1944">
      <w:pPr>
        <w:spacing w:after="120"/>
        <w:jc w:val="center"/>
        <w:rPr>
          <w:sz w:val="22"/>
          <w:szCs w:val="22"/>
        </w:rPr>
      </w:pPr>
      <w:r>
        <w:rPr>
          <w:sz w:val="22"/>
          <w:szCs w:val="22"/>
        </w:rPr>
        <w:t>Figure 1: OTDOA positioning</w:t>
      </w:r>
    </w:p>
    <w:p w14:paraId="63F832E7" w14:textId="379C09C7" w:rsidR="00E92ED2" w:rsidRPr="009A4546" w:rsidRDefault="00544A0F" w:rsidP="002E7F21">
      <w:pPr>
        <w:pStyle w:val="ListParagraph"/>
        <w:numPr>
          <w:ilvl w:val="0"/>
          <w:numId w:val="4"/>
        </w:numPr>
        <w:tabs>
          <w:tab w:val="num" w:pos="360"/>
        </w:tabs>
        <w:spacing w:after="120"/>
        <w:ind w:leftChars="0"/>
        <w:jc w:val="both"/>
        <w:rPr>
          <w:sz w:val="22"/>
          <w:szCs w:val="22"/>
        </w:rPr>
      </w:pPr>
      <w:r w:rsidRPr="009A4546">
        <w:rPr>
          <w:sz w:val="22"/>
          <w:szCs w:val="22"/>
          <w:u w:val="single"/>
        </w:rPr>
        <w:t>UTDOA</w:t>
      </w:r>
      <w:r w:rsidR="008273FD" w:rsidRPr="009A4546">
        <w:rPr>
          <w:sz w:val="22"/>
          <w:szCs w:val="22"/>
        </w:rPr>
        <w:t>:</w:t>
      </w:r>
      <w:r w:rsidR="0053603A" w:rsidRPr="009A4546">
        <w:rPr>
          <w:sz w:val="22"/>
          <w:szCs w:val="22"/>
        </w:rPr>
        <w:t xml:space="preserve"> This method </w:t>
      </w:r>
      <w:r w:rsidR="00F75956" w:rsidRPr="009A4546">
        <w:rPr>
          <w:sz w:val="22"/>
          <w:szCs w:val="22"/>
        </w:rPr>
        <w:t xml:space="preserve">illustrated in Figure 2 </w:t>
      </w:r>
      <w:r w:rsidR="0053603A" w:rsidRPr="009A4546">
        <w:rPr>
          <w:sz w:val="22"/>
          <w:szCs w:val="22"/>
        </w:rPr>
        <w:t>requires a Timing of Arrival (</w:t>
      </w:r>
      <w:proofErr w:type="spellStart"/>
      <w:r w:rsidR="0053603A" w:rsidRPr="009A4546">
        <w:rPr>
          <w:sz w:val="22"/>
          <w:szCs w:val="22"/>
        </w:rPr>
        <w:t>ToA</w:t>
      </w:r>
      <w:proofErr w:type="spellEnd"/>
      <w:r w:rsidR="0053603A" w:rsidRPr="009A4546">
        <w:rPr>
          <w:sz w:val="22"/>
          <w:szCs w:val="22"/>
        </w:rPr>
        <w:t xml:space="preserve">) of a reference </w:t>
      </w:r>
      <w:r w:rsidR="009C1580" w:rsidRPr="009A4546">
        <w:rPr>
          <w:sz w:val="22"/>
          <w:szCs w:val="22"/>
        </w:rPr>
        <w:t xml:space="preserve">serving </w:t>
      </w:r>
      <w:r w:rsidR="0053603A" w:rsidRPr="009A4546">
        <w:rPr>
          <w:sz w:val="22"/>
          <w:szCs w:val="22"/>
        </w:rPr>
        <w:t xml:space="preserve">cell and the </w:t>
      </w:r>
      <w:proofErr w:type="spellStart"/>
      <w:r w:rsidR="0053603A" w:rsidRPr="009A4546">
        <w:rPr>
          <w:sz w:val="22"/>
          <w:szCs w:val="22"/>
        </w:rPr>
        <w:t>ToAs</w:t>
      </w:r>
      <w:proofErr w:type="spellEnd"/>
      <w:r w:rsidR="0053603A" w:rsidRPr="009A4546">
        <w:rPr>
          <w:sz w:val="22"/>
          <w:szCs w:val="22"/>
        </w:rPr>
        <w:t xml:space="preserve"> of </w:t>
      </w:r>
      <w:proofErr w:type="gramStart"/>
      <w:r w:rsidR="0053603A" w:rsidRPr="009A4546">
        <w:rPr>
          <w:sz w:val="22"/>
          <w:szCs w:val="22"/>
        </w:rPr>
        <w:t>several  cells</w:t>
      </w:r>
      <w:proofErr w:type="gramEnd"/>
      <w:r w:rsidR="009C1580" w:rsidRPr="009A4546">
        <w:rPr>
          <w:sz w:val="22"/>
          <w:szCs w:val="22"/>
        </w:rPr>
        <w:t xml:space="preserve"> measured at the </w:t>
      </w:r>
      <w:proofErr w:type="spellStart"/>
      <w:r w:rsidR="009C1580" w:rsidRPr="009A4546">
        <w:rPr>
          <w:sz w:val="22"/>
          <w:szCs w:val="22"/>
        </w:rPr>
        <w:t>eNBs</w:t>
      </w:r>
      <w:proofErr w:type="spellEnd"/>
      <w:r w:rsidR="0053603A" w:rsidRPr="009A4546">
        <w:rPr>
          <w:sz w:val="22"/>
          <w:szCs w:val="22"/>
        </w:rPr>
        <w:t xml:space="preserve">. </w:t>
      </w:r>
      <w:r w:rsidR="00C07AC0" w:rsidRPr="009A4546">
        <w:rPr>
          <w:sz w:val="22"/>
          <w:szCs w:val="22"/>
        </w:rPr>
        <w:t xml:space="preserve">The difference of each neighbour cell </w:t>
      </w:r>
      <w:proofErr w:type="spellStart"/>
      <w:r w:rsidR="00C07AC0" w:rsidRPr="009A4546">
        <w:rPr>
          <w:sz w:val="22"/>
          <w:szCs w:val="22"/>
        </w:rPr>
        <w:t>ToA</w:t>
      </w:r>
      <w:proofErr w:type="spellEnd"/>
      <w:r w:rsidR="00C07AC0" w:rsidRPr="009A4546">
        <w:rPr>
          <w:sz w:val="22"/>
          <w:szCs w:val="22"/>
        </w:rPr>
        <w:t xml:space="preserve"> and reference cell </w:t>
      </w:r>
      <w:proofErr w:type="spellStart"/>
      <w:r w:rsidR="00C07AC0" w:rsidRPr="009A4546">
        <w:rPr>
          <w:sz w:val="22"/>
          <w:szCs w:val="22"/>
        </w:rPr>
        <w:t>ToA</w:t>
      </w:r>
      <w:proofErr w:type="spellEnd"/>
      <w:r w:rsidR="00C07AC0" w:rsidRPr="009A4546">
        <w:rPr>
          <w:sz w:val="22"/>
          <w:szCs w:val="22"/>
        </w:rPr>
        <w:t xml:space="preserve"> defines </w:t>
      </w:r>
      <w:proofErr w:type="gramStart"/>
      <w:r w:rsidR="00C07AC0" w:rsidRPr="009A4546">
        <w:rPr>
          <w:sz w:val="22"/>
          <w:szCs w:val="22"/>
        </w:rPr>
        <w:t>a  hyperbola</w:t>
      </w:r>
      <w:proofErr w:type="gramEnd"/>
      <w:r w:rsidR="00C07AC0" w:rsidRPr="009A4546">
        <w:rPr>
          <w:sz w:val="22"/>
          <w:szCs w:val="22"/>
        </w:rPr>
        <w:t xml:space="preserve"> within which the UE may be located</w:t>
      </w:r>
      <w:r w:rsidR="0053603A" w:rsidRPr="009A4546">
        <w:rPr>
          <w:sz w:val="22"/>
          <w:szCs w:val="22"/>
        </w:rPr>
        <w:t xml:space="preserve">. If at least </w:t>
      </w:r>
      <w:r w:rsidR="00C07AC0" w:rsidRPr="009A4546">
        <w:rPr>
          <w:sz w:val="22"/>
          <w:szCs w:val="22"/>
        </w:rPr>
        <w:t>3</w:t>
      </w:r>
      <w:r w:rsidR="0053603A" w:rsidRPr="009A4546">
        <w:rPr>
          <w:sz w:val="22"/>
          <w:szCs w:val="22"/>
        </w:rPr>
        <w:t xml:space="preserve"> neighbour cells are used, plus a reference cell, the point at which the </w:t>
      </w:r>
      <w:proofErr w:type="spellStart"/>
      <w:r w:rsidR="0053603A" w:rsidRPr="009A4546">
        <w:rPr>
          <w:sz w:val="22"/>
          <w:szCs w:val="22"/>
        </w:rPr>
        <w:t>hyperbols</w:t>
      </w:r>
      <w:proofErr w:type="spellEnd"/>
      <w:r w:rsidR="0053603A" w:rsidRPr="009A4546">
        <w:rPr>
          <w:sz w:val="22"/>
          <w:szCs w:val="22"/>
        </w:rPr>
        <w:t xml:space="preserve"> intersect determines the UE location. The measurements for </w:t>
      </w:r>
      <w:r w:rsidR="009C1580" w:rsidRPr="009A4546">
        <w:rPr>
          <w:sz w:val="22"/>
          <w:szCs w:val="22"/>
        </w:rPr>
        <w:t>U</w:t>
      </w:r>
      <w:r w:rsidR="0053603A" w:rsidRPr="009A4546">
        <w:rPr>
          <w:sz w:val="22"/>
          <w:szCs w:val="22"/>
        </w:rPr>
        <w:t>TDOA are based on</w:t>
      </w:r>
      <w:r w:rsidR="009C1580" w:rsidRPr="009A4546">
        <w:rPr>
          <w:sz w:val="22"/>
          <w:szCs w:val="22"/>
        </w:rPr>
        <w:t xml:space="preserve"> request of Sounding Reference Signals (SRS) transmitted by the connected UE</w:t>
      </w:r>
      <w:r w:rsidR="0053603A" w:rsidRPr="009A4546">
        <w:rPr>
          <w:sz w:val="22"/>
          <w:szCs w:val="22"/>
        </w:rPr>
        <w:t xml:space="preserve">. </w:t>
      </w:r>
    </w:p>
    <w:p w14:paraId="2FD8745B" w14:textId="6C59BF58" w:rsidR="00E5471C" w:rsidRDefault="00E5471C" w:rsidP="00E5471C">
      <w:pPr>
        <w:spacing w:after="120"/>
        <w:jc w:val="center"/>
        <w:rPr>
          <w:sz w:val="22"/>
          <w:szCs w:val="22"/>
        </w:rPr>
      </w:pPr>
      <w:r w:rsidRPr="00E5471C">
        <w:rPr>
          <w:noProof/>
          <w:sz w:val="22"/>
          <w:szCs w:val="22"/>
        </w:rPr>
        <w:lastRenderedPageBreak/>
        <mc:AlternateContent>
          <mc:Choice Requires="wps">
            <w:drawing>
              <wp:anchor distT="45720" distB="45720" distL="114300" distR="114300" simplePos="0" relativeHeight="251659264" behindDoc="0" locked="0" layoutInCell="1" allowOverlap="1" wp14:anchorId="4A0E878F" wp14:editId="4BAEDFEE">
                <wp:simplePos x="0" y="0"/>
                <wp:positionH relativeFrom="column">
                  <wp:posOffset>1282065</wp:posOffset>
                </wp:positionH>
                <wp:positionV relativeFrom="paragraph">
                  <wp:posOffset>183515</wp:posOffset>
                </wp:positionV>
                <wp:extent cx="3484880" cy="270129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880" cy="2701290"/>
                        </a:xfrm>
                        <a:prstGeom prst="rect">
                          <a:avLst/>
                        </a:prstGeom>
                        <a:solidFill>
                          <a:srgbClr val="FFFFFF"/>
                        </a:solidFill>
                        <a:ln w="9525">
                          <a:solidFill>
                            <a:srgbClr val="000000"/>
                          </a:solidFill>
                          <a:miter lim="800000"/>
                          <a:headEnd/>
                          <a:tailEnd/>
                        </a:ln>
                      </wps:spPr>
                      <wps:txbx>
                        <w:txbxContent>
                          <w:p w14:paraId="3C719479" w14:textId="11709C19" w:rsidR="00E5471C" w:rsidRDefault="00052808">
                            <w:r w:rsidRPr="00052808">
                              <w:rPr>
                                <w:noProof/>
                              </w:rPr>
                              <w:drawing>
                                <wp:inline distT="0" distB="0" distL="0" distR="0" wp14:anchorId="10E6F75D" wp14:editId="438BE475">
                                  <wp:extent cx="3400585" cy="255477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6514" cy="255923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0E878F" id="_x0000_s1027" type="#_x0000_t202" style="position:absolute;left:0;text-align:left;margin-left:100.95pt;margin-top:14.45pt;width:274.4pt;height:21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">
                <v:textbox>
                  <w:txbxContent>
                    <w:p w14:paraId="3C719479" w14:textId="11709C19" w:rsidR="00E5471C" w:rsidRDefault="00052808">
                      <w:r w:rsidRPr="00052808">
                        <w:rPr>
                          <w:noProof/>
                        </w:rPr>
                        <w:drawing>
                          <wp:inline distT="0" distB="0" distL="0" distR="0" wp14:anchorId="10E6F75D" wp14:editId="438BE475">
                            <wp:extent cx="3400585" cy="255477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6514" cy="2559232"/>
                                    </a:xfrm>
                                    <a:prstGeom prst="rect">
                                      <a:avLst/>
                                    </a:prstGeom>
                                    <a:noFill/>
                                    <a:ln>
                                      <a:noFill/>
                                    </a:ln>
                                  </pic:spPr>
                                </pic:pic>
                              </a:graphicData>
                            </a:graphic>
                          </wp:inline>
                        </w:drawing>
                      </w:r>
                    </w:p>
                  </w:txbxContent>
                </v:textbox>
                <w10:wrap type="square"/>
              </v:shape>
            </w:pict>
          </mc:Fallback>
        </mc:AlternateContent>
      </w:r>
    </w:p>
    <w:p w14:paraId="4C910BF1" w14:textId="7383FFC1" w:rsidR="00E5471C" w:rsidRDefault="00E5471C" w:rsidP="008273FD">
      <w:pPr>
        <w:spacing w:after="120"/>
        <w:jc w:val="both"/>
        <w:rPr>
          <w:sz w:val="22"/>
          <w:szCs w:val="22"/>
        </w:rPr>
      </w:pPr>
    </w:p>
    <w:p w14:paraId="29F77BD6" w14:textId="165689CD" w:rsidR="00E5471C" w:rsidRDefault="00E5471C" w:rsidP="008273FD">
      <w:pPr>
        <w:spacing w:after="120"/>
        <w:jc w:val="both"/>
        <w:rPr>
          <w:sz w:val="22"/>
          <w:szCs w:val="22"/>
        </w:rPr>
      </w:pPr>
    </w:p>
    <w:p w14:paraId="10F134C6" w14:textId="1082455B" w:rsidR="00E5471C" w:rsidRDefault="00E5471C" w:rsidP="008273FD">
      <w:pPr>
        <w:spacing w:after="120"/>
        <w:jc w:val="both"/>
        <w:rPr>
          <w:sz w:val="22"/>
          <w:szCs w:val="22"/>
        </w:rPr>
      </w:pPr>
    </w:p>
    <w:p w14:paraId="70AB7B17" w14:textId="7D9E02AF" w:rsidR="00E5471C" w:rsidRDefault="00E5471C" w:rsidP="008273FD">
      <w:pPr>
        <w:spacing w:after="120"/>
        <w:jc w:val="both"/>
        <w:rPr>
          <w:sz w:val="22"/>
          <w:szCs w:val="22"/>
        </w:rPr>
      </w:pPr>
    </w:p>
    <w:p w14:paraId="31D9F1FB" w14:textId="77777777" w:rsidR="00E5471C" w:rsidRDefault="00E5471C" w:rsidP="008273FD">
      <w:pPr>
        <w:spacing w:after="120"/>
        <w:jc w:val="both"/>
        <w:rPr>
          <w:sz w:val="22"/>
          <w:szCs w:val="22"/>
        </w:rPr>
      </w:pPr>
    </w:p>
    <w:p w14:paraId="097FEC09" w14:textId="77777777" w:rsidR="00E5471C" w:rsidRDefault="00E5471C" w:rsidP="008273FD">
      <w:pPr>
        <w:spacing w:after="120"/>
        <w:jc w:val="both"/>
        <w:rPr>
          <w:sz w:val="22"/>
          <w:szCs w:val="22"/>
        </w:rPr>
      </w:pPr>
    </w:p>
    <w:p w14:paraId="7EEC023D" w14:textId="77777777" w:rsidR="00E5471C" w:rsidRDefault="00E5471C" w:rsidP="008273FD">
      <w:pPr>
        <w:spacing w:after="120"/>
        <w:jc w:val="both"/>
        <w:rPr>
          <w:sz w:val="22"/>
          <w:szCs w:val="22"/>
        </w:rPr>
      </w:pPr>
    </w:p>
    <w:p w14:paraId="1C0F2116" w14:textId="77777777" w:rsidR="00E5471C" w:rsidRDefault="00E5471C" w:rsidP="008273FD">
      <w:pPr>
        <w:spacing w:after="120"/>
        <w:jc w:val="both"/>
        <w:rPr>
          <w:sz w:val="22"/>
          <w:szCs w:val="22"/>
        </w:rPr>
      </w:pPr>
    </w:p>
    <w:p w14:paraId="24FA5741" w14:textId="77777777" w:rsidR="00E5471C" w:rsidRDefault="00E5471C" w:rsidP="008273FD">
      <w:pPr>
        <w:spacing w:after="120"/>
        <w:jc w:val="both"/>
        <w:rPr>
          <w:sz w:val="22"/>
          <w:szCs w:val="22"/>
        </w:rPr>
      </w:pPr>
    </w:p>
    <w:p w14:paraId="0F024F46" w14:textId="77777777" w:rsidR="00E5471C" w:rsidRDefault="00E5471C" w:rsidP="008273FD">
      <w:pPr>
        <w:spacing w:after="120"/>
        <w:jc w:val="both"/>
        <w:rPr>
          <w:sz w:val="22"/>
          <w:szCs w:val="22"/>
        </w:rPr>
      </w:pPr>
    </w:p>
    <w:p w14:paraId="54B08C7E" w14:textId="47258B1F" w:rsidR="00E5471C" w:rsidRDefault="00E5471C" w:rsidP="008273FD">
      <w:pPr>
        <w:spacing w:after="120"/>
        <w:jc w:val="both"/>
        <w:rPr>
          <w:sz w:val="22"/>
          <w:szCs w:val="22"/>
        </w:rPr>
      </w:pPr>
    </w:p>
    <w:p w14:paraId="63871761" w14:textId="77777777" w:rsidR="0008576D" w:rsidRDefault="0008576D" w:rsidP="00F75956">
      <w:pPr>
        <w:spacing w:after="120"/>
        <w:jc w:val="center"/>
        <w:rPr>
          <w:sz w:val="22"/>
          <w:szCs w:val="22"/>
        </w:rPr>
      </w:pPr>
    </w:p>
    <w:p w14:paraId="5ADA9637" w14:textId="733F6EB5" w:rsidR="00F75956" w:rsidRDefault="00F75956" w:rsidP="00F75956">
      <w:pPr>
        <w:spacing w:after="120"/>
        <w:jc w:val="center"/>
        <w:rPr>
          <w:sz w:val="22"/>
          <w:szCs w:val="22"/>
        </w:rPr>
      </w:pPr>
      <w:r>
        <w:rPr>
          <w:sz w:val="22"/>
          <w:szCs w:val="22"/>
        </w:rPr>
        <w:t>Figure 2: UTDOA positioning</w:t>
      </w:r>
    </w:p>
    <w:p w14:paraId="4479B8D7" w14:textId="77777777" w:rsidR="00873F84" w:rsidRDefault="00A848B1" w:rsidP="0010285B">
      <w:pPr>
        <w:pStyle w:val="ListParagraph"/>
        <w:numPr>
          <w:ilvl w:val="0"/>
          <w:numId w:val="4"/>
        </w:numPr>
        <w:spacing w:after="120"/>
        <w:ind w:leftChars="0"/>
        <w:jc w:val="both"/>
        <w:rPr>
          <w:rFonts w:eastAsiaTheme="minorEastAsia"/>
          <w:sz w:val="22"/>
          <w:szCs w:val="22"/>
          <w:lang w:eastAsia="zh-CN"/>
        </w:rPr>
      </w:pPr>
      <w:r w:rsidRPr="00A20438">
        <w:rPr>
          <w:rFonts w:eastAsiaTheme="minorEastAsia"/>
          <w:sz w:val="22"/>
          <w:szCs w:val="22"/>
          <w:u w:val="single"/>
          <w:lang w:eastAsia="zh-CN"/>
        </w:rPr>
        <w:t>Multiple RTT</w:t>
      </w:r>
      <w:r w:rsidRPr="00A848B1">
        <w:rPr>
          <w:rFonts w:eastAsiaTheme="minorEastAsia"/>
          <w:sz w:val="22"/>
          <w:szCs w:val="22"/>
          <w:lang w:eastAsia="zh-CN"/>
        </w:rPr>
        <w:t>:</w:t>
      </w:r>
      <w:r w:rsidR="00401108">
        <w:rPr>
          <w:rFonts w:eastAsiaTheme="minorEastAsia"/>
          <w:sz w:val="22"/>
          <w:szCs w:val="22"/>
          <w:lang w:eastAsia="zh-CN"/>
        </w:rPr>
        <w:t xml:space="preserve"> This method illustrated in Figure 3 requires RTT between UE and a single satellite to be determined at different times. The RTTs could be determined in two ways: </w:t>
      </w:r>
    </w:p>
    <w:p w14:paraId="537DE879" w14:textId="7F736B44" w:rsidR="00873F84" w:rsidRDefault="00401108" w:rsidP="0010285B">
      <w:pPr>
        <w:pStyle w:val="ListParagraph"/>
        <w:numPr>
          <w:ilvl w:val="1"/>
          <w:numId w:val="4"/>
        </w:numPr>
        <w:spacing w:after="120"/>
        <w:ind w:leftChars="0"/>
        <w:jc w:val="both"/>
        <w:rPr>
          <w:rFonts w:eastAsiaTheme="minorEastAsia"/>
          <w:sz w:val="22"/>
          <w:szCs w:val="22"/>
          <w:lang w:eastAsia="zh-CN"/>
        </w:rPr>
      </w:pPr>
      <w:r>
        <w:rPr>
          <w:rFonts w:eastAsiaTheme="minorEastAsia"/>
          <w:sz w:val="22"/>
          <w:szCs w:val="22"/>
          <w:lang w:eastAsia="zh-CN"/>
        </w:rPr>
        <w:t xml:space="preserve">by the UE using its location and the satellite ephemeris </w:t>
      </w:r>
      <w:r w:rsidR="00A20438">
        <w:rPr>
          <w:rFonts w:eastAsiaTheme="minorEastAsia"/>
          <w:sz w:val="22"/>
          <w:szCs w:val="22"/>
          <w:lang w:eastAsia="zh-CN"/>
        </w:rPr>
        <w:t xml:space="preserve">to calculate the </w:t>
      </w:r>
      <w:r>
        <w:rPr>
          <w:rFonts w:eastAsiaTheme="minorEastAsia"/>
          <w:sz w:val="22"/>
          <w:szCs w:val="22"/>
          <w:lang w:eastAsia="zh-CN"/>
        </w:rPr>
        <w:t>UE-specific TA</w:t>
      </w:r>
      <w:r w:rsidR="00A20438">
        <w:rPr>
          <w:rFonts w:eastAsiaTheme="minorEastAsia"/>
          <w:sz w:val="22"/>
          <w:szCs w:val="22"/>
          <w:lang w:eastAsia="zh-CN"/>
        </w:rPr>
        <w:t xml:space="preserve"> at time t</w:t>
      </w:r>
      <w:r w:rsidR="00A20438" w:rsidRPr="00A20438">
        <w:rPr>
          <w:rFonts w:eastAsiaTheme="minorEastAsia"/>
          <w:sz w:val="22"/>
          <w:szCs w:val="22"/>
          <w:vertAlign w:val="subscript"/>
          <w:lang w:eastAsia="zh-CN"/>
        </w:rPr>
        <w:t>0</w:t>
      </w:r>
      <w:r w:rsidR="00A20438">
        <w:rPr>
          <w:rFonts w:eastAsiaTheme="minorEastAsia"/>
          <w:sz w:val="22"/>
          <w:szCs w:val="22"/>
          <w:lang w:eastAsia="zh-CN"/>
        </w:rPr>
        <w:t>, t</w:t>
      </w:r>
      <w:r w:rsidR="00A20438" w:rsidRPr="00A20438">
        <w:rPr>
          <w:rFonts w:eastAsiaTheme="minorEastAsia"/>
          <w:sz w:val="22"/>
          <w:szCs w:val="22"/>
          <w:vertAlign w:val="subscript"/>
          <w:lang w:eastAsia="zh-CN"/>
        </w:rPr>
        <w:t>1</w:t>
      </w:r>
      <w:r w:rsidR="00A20438">
        <w:rPr>
          <w:rFonts w:eastAsiaTheme="minorEastAsia"/>
          <w:sz w:val="22"/>
          <w:szCs w:val="22"/>
          <w:lang w:eastAsia="zh-CN"/>
        </w:rPr>
        <w:t>, t</w:t>
      </w:r>
      <w:r w:rsidR="00A20438" w:rsidRPr="00A20438">
        <w:rPr>
          <w:rFonts w:eastAsiaTheme="minorEastAsia"/>
          <w:sz w:val="22"/>
          <w:szCs w:val="22"/>
          <w:vertAlign w:val="subscript"/>
          <w:lang w:eastAsia="zh-CN"/>
        </w:rPr>
        <w:t>2</w:t>
      </w:r>
      <w:r w:rsidR="00A20438">
        <w:rPr>
          <w:rFonts w:eastAsiaTheme="minorEastAsia"/>
          <w:sz w:val="22"/>
          <w:szCs w:val="22"/>
          <w:lang w:eastAsia="zh-CN"/>
        </w:rPr>
        <w:t>, t</w:t>
      </w:r>
      <w:r w:rsidR="00A20438" w:rsidRPr="00A20438">
        <w:rPr>
          <w:rFonts w:eastAsiaTheme="minorEastAsia"/>
          <w:sz w:val="22"/>
          <w:szCs w:val="22"/>
          <w:vertAlign w:val="subscript"/>
          <w:lang w:eastAsia="zh-CN"/>
        </w:rPr>
        <w:t>3</w:t>
      </w:r>
      <w:r w:rsidR="00A20438">
        <w:rPr>
          <w:rFonts w:eastAsiaTheme="minorEastAsia"/>
          <w:sz w:val="22"/>
          <w:szCs w:val="22"/>
          <w:lang w:eastAsia="zh-CN"/>
        </w:rPr>
        <w:t xml:space="preserve"> and reporting these to the </w:t>
      </w:r>
      <w:proofErr w:type="gramStart"/>
      <w:r w:rsidR="00A20438">
        <w:rPr>
          <w:rFonts w:eastAsiaTheme="minorEastAsia"/>
          <w:sz w:val="22"/>
          <w:szCs w:val="22"/>
          <w:lang w:eastAsia="zh-CN"/>
        </w:rPr>
        <w:t>network</w:t>
      </w:r>
      <w:r w:rsidR="00321B1F">
        <w:rPr>
          <w:rFonts w:eastAsiaTheme="minorEastAsia"/>
          <w:sz w:val="22"/>
          <w:szCs w:val="22"/>
          <w:lang w:eastAsia="zh-CN"/>
        </w:rPr>
        <w:t>;</w:t>
      </w:r>
      <w:proofErr w:type="gramEnd"/>
      <w:r w:rsidR="00321B1F">
        <w:rPr>
          <w:rFonts w:eastAsiaTheme="minorEastAsia"/>
          <w:sz w:val="22"/>
          <w:szCs w:val="22"/>
          <w:lang w:eastAsia="zh-CN"/>
        </w:rPr>
        <w:t xml:space="preserve"> </w:t>
      </w:r>
      <w:r>
        <w:rPr>
          <w:rFonts w:eastAsiaTheme="minorEastAsia"/>
          <w:sz w:val="22"/>
          <w:szCs w:val="22"/>
          <w:lang w:eastAsia="zh-CN"/>
        </w:rPr>
        <w:t xml:space="preserve"> </w:t>
      </w:r>
    </w:p>
    <w:p w14:paraId="66C2218A" w14:textId="729276C9" w:rsidR="000A08FB" w:rsidRDefault="00401108" w:rsidP="0010285B">
      <w:pPr>
        <w:pStyle w:val="ListParagraph"/>
        <w:numPr>
          <w:ilvl w:val="1"/>
          <w:numId w:val="4"/>
        </w:numPr>
        <w:spacing w:after="120"/>
        <w:ind w:leftChars="0"/>
        <w:jc w:val="both"/>
        <w:rPr>
          <w:rFonts w:eastAsiaTheme="minorEastAsia"/>
          <w:sz w:val="22"/>
          <w:szCs w:val="22"/>
          <w:lang w:eastAsia="zh-CN"/>
        </w:rPr>
      </w:pPr>
      <w:r>
        <w:rPr>
          <w:rFonts w:eastAsiaTheme="minorEastAsia"/>
          <w:sz w:val="22"/>
          <w:szCs w:val="22"/>
          <w:lang w:eastAsia="zh-CN"/>
        </w:rPr>
        <w:t xml:space="preserve">by the </w:t>
      </w:r>
      <w:proofErr w:type="spellStart"/>
      <w:r>
        <w:rPr>
          <w:rFonts w:eastAsiaTheme="minorEastAsia"/>
          <w:sz w:val="22"/>
          <w:szCs w:val="22"/>
          <w:lang w:eastAsia="zh-CN"/>
        </w:rPr>
        <w:t>gNB</w:t>
      </w:r>
      <w:proofErr w:type="spellEnd"/>
      <w:r w:rsidR="000A08FB">
        <w:rPr>
          <w:rFonts w:eastAsiaTheme="minorEastAsia"/>
          <w:sz w:val="22"/>
          <w:szCs w:val="22"/>
          <w:lang w:eastAsia="zh-CN"/>
        </w:rPr>
        <w:t xml:space="preserve">, where </w:t>
      </w:r>
      <w:r w:rsidR="000A08FB" w:rsidRPr="000A08FB">
        <w:rPr>
          <w:rFonts w:eastAsiaTheme="minorEastAsia"/>
          <w:sz w:val="22"/>
          <w:szCs w:val="22"/>
          <w:lang w:eastAsia="zh-CN"/>
        </w:rPr>
        <w:t xml:space="preserve">RTT can be determined based on </w:t>
      </w:r>
      <w:r w:rsidR="000F0DBA">
        <w:rPr>
          <w:rFonts w:eastAsiaTheme="minorEastAsia"/>
          <w:sz w:val="22"/>
          <w:szCs w:val="22"/>
          <w:lang w:eastAsia="zh-CN"/>
        </w:rPr>
        <w:t xml:space="preserve">Rel-9 </w:t>
      </w:r>
      <w:r w:rsidR="000A08FB">
        <w:rPr>
          <w:rFonts w:eastAsiaTheme="minorEastAsia"/>
          <w:sz w:val="22"/>
          <w:szCs w:val="22"/>
          <w:lang w:eastAsia="zh-CN"/>
        </w:rPr>
        <w:t>LTE</w:t>
      </w:r>
      <w:r w:rsidR="00DD49FD">
        <w:rPr>
          <w:rFonts w:eastAsiaTheme="minorEastAsia"/>
          <w:sz w:val="22"/>
          <w:szCs w:val="22"/>
          <w:lang w:eastAsia="zh-CN"/>
        </w:rPr>
        <w:t xml:space="preserve"> Timing Advance measurement Type-1</w:t>
      </w:r>
      <w:r w:rsidR="000A08FB">
        <w:rPr>
          <w:rFonts w:eastAsiaTheme="minorEastAsia"/>
          <w:sz w:val="22"/>
          <w:szCs w:val="22"/>
          <w:lang w:eastAsia="zh-CN"/>
        </w:rPr>
        <w:t xml:space="preserve">. </w:t>
      </w:r>
      <w:r w:rsidR="005B564E">
        <w:rPr>
          <w:rFonts w:eastAsiaTheme="minorEastAsia"/>
          <w:sz w:val="22"/>
          <w:szCs w:val="22"/>
          <w:lang w:eastAsia="zh-CN"/>
        </w:rPr>
        <w:t xml:space="preserve">Multiple RTT method was specified in LTE and NR, with further enhancements in Rel-17 Location and Position Work Item.  </w:t>
      </w:r>
      <w:r w:rsidR="000A08FB">
        <w:rPr>
          <w:rFonts w:eastAsiaTheme="minorEastAsia"/>
          <w:sz w:val="22"/>
          <w:szCs w:val="22"/>
          <w:lang w:eastAsia="zh-CN"/>
        </w:rPr>
        <w:t>The</w:t>
      </w:r>
      <w:r w:rsidR="000A08FB" w:rsidRPr="000A08FB">
        <w:rPr>
          <w:rFonts w:eastAsiaTheme="minorEastAsia"/>
          <w:sz w:val="22"/>
          <w:szCs w:val="22"/>
          <w:lang w:eastAsia="zh-CN"/>
        </w:rPr>
        <w:t xml:space="preserve"> serving </w:t>
      </w:r>
      <w:r w:rsidR="00DD49FD">
        <w:rPr>
          <w:rFonts w:eastAsiaTheme="minorEastAsia"/>
          <w:sz w:val="22"/>
          <w:szCs w:val="22"/>
          <w:lang w:eastAsia="zh-CN"/>
        </w:rPr>
        <w:t>eNB</w:t>
      </w:r>
      <w:r w:rsidR="000A08FB" w:rsidRPr="000A08FB">
        <w:rPr>
          <w:rFonts w:eastAsiaTheme="minorEastAsia"/>
          <w:sz w:val="22"/>
          <w:szCs w:val="22"/>
          <w:lang w:eastAsia="zh-CN"/>
        </w:rPr>
        <w:t xml:space="preserve"> </w:t>
      </w:r>
      <w:r w:rsidR="00DD49FD">
        <w:rPr>
          <w:rFonts w:eastAsiaTheme="minorEastAsia"/>
          <w:sz w:val="22"/>
          <w:szCs w:val="22"/>
          <w:lang w:eastAsia="zh-CN"/>
        </w:rPr>
        <w:t>measures timing difference from U</w:t>
      </w:r>
      <w:r w:rsidR="005B564E">
        <w:rPr>
          <w:rFonts w:eastAsiaTheme="minorEastAsia"/>
          <w:sz w:val="22"/>
          <w:szCs w:val="22"/>
          <w:lang w:eastAsia="zh-CN"/>
        </w:rPr>
        <w:t>L signals</w:t>
      </w:r>
      <w:r w:rsidR="00DD49FD">
        <w:rPr>
          <w:rFonts w:eastAsiaTheme="minorEastAsia"/>
          <w:sz w:val="22"/>
          <w:szCs w:val="22"/>
          <w:lang w:eastAsia="zh-CN"/>
        </w:rPr>
        <w:t xml:space="preserve"> and sends a MAC CE TA to UE</w:t>
      </w:r>
      <w:r w:rsidR="000A08FB" w:rsidRPr="000A08FB">
        <w:rPr>
          <w:rFonts w:eastAsiaTheme="minorEastAsia"/>
          <w:sz w:val="22"/>
          <w:szCs w:val="22"/>
          <w:lang w:eastAsia="zh-CN"/>
        </w:rPr>
        <w:t xml:space="preserve">. </w:t>
      </w:r>
      <w:r w:rsidR="00DD49FD">
        <w:rPr>
          <w:rFonts w:eastAsiaTheme="minorEastAsia"/>
          <w:sz w:val="22"/>
          <w:szCs w:val="22"/>
          <w:lang w:eastAsia="zh-CN"/>
        </w:rPr>
        <w:t xml:space="preserve">The UE measures and reports its timing difference from </w:t>
      </w:r>
      <w:r w:rsidR="005B564E">
        <w:rPr>
          <w:rFonts w:eastAsiaTheme="minorEastAsia"/>
          <w:sz w:val="22"/>
          <w:szCs w:val="22"/>
          <w:lang w:eastAsia="zh-CN"/>
        </w:rPr>
        <w:t>DL signals</w:t>
      </w:r>
      <w:r w:rsidR="000F0DBA">
        <w:rPr>
          <w:rFonts w:eastAsiaTheme="minorEastAsia"/>
          <w:sz w:val="22"/>
          <w:szCs w:val="22"/>
          <w:lang w:eastAsia="zh-CN"/>
        </w:rPr>
        <w:t xml:space="preserve"> </w:t>
      </w:r>
      <w:r w:rsidR="00DD49FD">
        <w:rPr>
          <w:rFonts w:eastAsiaTheme="minorEastAsia"/>
          <w:sz w:val="22"/>
          <w:szCs w:val="22"/>
          <w:lang w:eastAsia="zh-CN"/>
        </w:rPr>
        <w:t>and report it to the eNB.  The measured timing difference at eNB and at UE allow the calculation of the RTT at the eNB</w:t>
      </w:r>
      <w:r w:rsidR="000A08FB" w:rsidRPr="000A08FB">
        <w:rPr>
          <w:rFonts w:eastAsiaTheme="minorEastAsia"/>
          <w:sz w:val="22"/>
          <w:szCs w:val="22"/>
          <w:lang w:eastAsia="zh-CN"/>
        </w:rPr>
        <w:t>.</w:t>
      </w:r>
      <w:r w:rsidR="00D661B7">
        <w:rPr>
          <w:rFonts w:eastAsiaTheme="minorEastAsia"/>
          <w:sz w:val="22"/>
          <w:szCs w:val="22"/>
          <w:lang w:eastAsia="zh-CN"/>
        </w:rPr>
        <w:t xml:space="preserve"> </w:t>
      </w:r>
    </w:p>
    <w:p w14:paraId="2A4B314C" w14:textId="0C2DE316" w:rsidR="00043F17" w:rsidRDefault="007F1748" w:rsidP="007F1748">
      <w:pPr>
        <w:spacing w:after="120"/>
        <w:jc w:val="center"/>
        <w:rPr>
          <w:rFonts w:eastAsiaTheme="minorEastAsia"/>
          <w:sz w:val="22"/>
          <w:szCs w:val="22"/>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63360" behindDoc="0" locked="0" layoutInCell="1" allowOverlap="1" wp14:anchorId="576D7E8F" wp14:editId="1B3FD47F">
                <wp:simplePos x="0" y="0"/>
                <wp:positionH relativeFrom="column">
                  <wp:posOffset>854710</wp:posOffset>
                </wp:positionH>
                <wp:positionV relativeFrom="paragraph">
                  <wp:posOffset>183515</wp:posOffset>
                </wp:positionV>
                <wp:extent cx="3900805" cy="2529205"/>
                <wp:effectExtent l="0" t="0" r="23495"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2529205"/>
                        </a:xfrm>
                        <a:prstGeom prst="rect">
                          <a:avLst/>
                        </a:prstGeom>
                        <a:solidFill>
                          <a:srgbClr val="FFFFFF"/>
                        </a:solidFill>
                        <a:ln w="9525">
                          <a:solidFill>
                            <a:srgbClr val="000000"/>
                          </a:solidFill>
                          <a:miter lim="800000"/>
                          <a:headEnd/>
                          <a:tailEnd/>
                        </a:ln>
                      </wps:spPr>
                      <wps:txbx>
                        <w:txbxContent>
                          <w:p w14:paraId="51A398E8" w14:textId="7716E602" w:rsidR="007F1748" w:rsidRDefault="00F25140">
                            <w:r w:rsidRPr="00F25140">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6D7E8F" id="_x0000_s1028" type="#_x0000_t202" style="position:absolute;left:0;text-align:left;margin-left:67.3pt;margin-top:14.45pt;width:307.15pt;height:19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">
                <v:textbox>
                  <w:txbxContent>
                    <w:p w14:paraId="51A398E8" w14:textId="7716E602" w:rsidR="007F1748" w:rsidRDefault="00F25140">
                      <w:r w:rsidRPr="00F25140">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v:textbox>
                <w10:wrap type="square"/>
              </v:shape>
            </w:pict>
          </mc:Fallback>
        </mc:AlternateContent>
      </w:r>
    </w:p>
    <w:p w14:paraId="5178E33C" w14:textId="25B25EE6" w:rsidR="00043F17" w:rsidRDefault="00043F17" w:rsidP="007F1748">
      <w:pPr>
        <w:spacing w:after="120"/>
        <w:jc w:val="center"/>
        <w:rPr>
          <w:rFonts w:eastAsiaTheme="minorEastAsia"/>
          <w:sz w:val="22"/>
          <w:szCs w:val="22"/>
          <w:lang w:eastAsia="zh-CN"/>
        </w:rPr>
      </w:pPr>
    </w:p>
    <w:p w14:paraId="46EF58D3" w14:textId="672F6420" w:rsidR="00043F17" w:rsidRDefault="00043F17" w:rsidP="007F1748">
      <w:pPr>
        <w:spacing w:after="120"/>
        <w:jc w:val="center"/>
        <w:rPr>
          <w:rFonts w:eastAsiaTheme="minorEastAsia"/>
          <w:sz w:val="22"/>
          <w:szCs w:val="22"/>
          <w:lang w:eastAsia="zh-CN"/>
        </w:rPr>
      </w:pPr>
    </w:p>
    <w:p w14:paraId="202118C9" w14:textId="30C0A5D8" w:rsidR="00043F17" w:rsidRDefault="00043F17" w:rsidP="007F1748">
      <w:pPr>
        <w:spacing w:after="120"/>
        <w:jc w:val="center"/>
        <w:rPr>
          <w:rFonts w:eastAsiaTheme="minorEastAsia"/>
          <w:sz w:val="22"/>
          <w:szCs w:val="22"/>
          <w:lang w:eastAsia="zh-CN"/>
        </w:rPr>
      </w:pPr>
    </w:p>
    <w:p w14:paraId="69A72C9A" w14:textId="4D6707AE" w:rsidR="00043F17" w:rsidRDefault="00043F17" w:rsidP="007F1748">
      <w:pPr>
        <w:spacing w:after="120"/>
        <w:jc w:val="center"/>
        <w:rPr>
          <w:rFonts w:eastAsiaTheme="minorEastAsia"/>
          <w:sz w:val="22"/>
          <w:szCs w:val="22"/>
          <w:lang w:eastAsia="zh-CN"/>
        </w:rPr>
      </w:pPr>
    </w:p>
    <w:p w14:paraId="049E8218" w14:textId="77777777" w:rsidR="00043F17" w:rsidRDefault="00043F17" w:rsidP="007F1748">
      <w:pPr>
        <w:spacing w:after="120"/>
        <w:jc w:val="center"/>
        <w:rPr>
          <w:rFonts w:eastAsiaTheme="minorEastAsia"/>
          <w:sz w:val="22"/>
          <w:szCs w:val="22"/>
          <w:lang w:eastAsia="zh-CN"/>
        </w:rPr>
      </w:pPr>
    </w:p>
    <w:p w14:paraId="20C298DE" w14:textId="7C604396" w:rsidR="00A848B1" w:rsidRDefault="00A848B1" w:rsidP="007F1748">
      <w:pPr>
        <w:spacing w:after="120"/>
        <w:jc w:val="center"/>
        <w:rPr>
          <w:rFonts w:eastAsiaTheme="minorEastAsia"/>
          <w:sz w:val="22"/>
          <w:szCs w:val="22"/>
          <w:lang w:eastAsia="zh-CN"/>
        </w:rPr>
      </w:pPr>
    </w:p>
    <w:p w14:paraId="140DCB8E" w14:textId="0D9061A0" w:rsidR="00043F17" w:rsidRDefault="00043F17" w:rsidP="007F1748">
      <w:pPr>
        <w:spacing w:after="120"/>
        <w:jc w:val="center"/>
        <w:rPr>
          <w:rFonts w:eastAsiaTheme="minorEastAsia"/>
          <w:sz w:val="22"/>
          <w:szCs w:val="22"/>
          <w:lang w:eastAsia="zh-CN"/>
        </w:rPr>
      </w:pPr>
    </w:p>
    <w:p w14:paraId="76FDF683" w14:textId="07E6F30F" w:rsidR="007F1748" w:rsidRDefault="007F1748" w:rsidP="007F1748">
      <w:pPr>
        <w:spacing w:after="120"/>
        <w:jc w:val="center"/>
        <w:rPr>
          <w:rFonts w:eastAsiaTheme="minorEastAsia"/>
          <w:sz w:val="22"/>
          <w:szCs w:val="22"/>
          <w:lang w:eastAsia="zh-CN"/>
        </w:rPr>
      </w:pPr>
    </w:p>
    <w:p w14:paraId="4207367A" w14:textId="037C7E12" w:rsidR="007F1748" w:rsidRDefault="007F1748" w:rsidP="007F1748">
      <w:pPr>
        <w:spacing w:after="120"/>
        <w:jc w:val="center"/>
        <w:rPr>
          <w:rFonts w:eastAsiaTheme="minorEastAsia"/>
          <w:sz w:val="22"/>
          <w:szCs w:val="22"/>
          <w:lang w:eastAsia="zh-CN"/>
        </w:rPr>
      </w:pPr>
    </w:p>
    <w:p w14:paraId="59FD3BF9" w14:textId="184CF2DF" w:rsidR="007F1748" w:rsidRDefault="007F1748" w:rsidP="007F1748">
      <w:pPr>
        <w:spacing w:after="120"/>
        <w:jc w:val="center"/>
        <w:rPr>
          <w:rFonts w:eastAsiaTheme="minorEastAsia"/>
          <w:sz w:val="22"/>
          <w:szCs w:val="22"/>
          <w:lang w:eastAsia="zh-CN"/>
        </w:rPr>
      </w:pPr>
    </w:p>
    <w:p w14:paraId="38C28A0D" w14:textId="77777777" w:rsidR="00BF3728" w:rsidRDefault="00BF3728" w:rsidP="00043F17">
      <w:pPr>
        <w:spacing w:after="120"/>
        <w:jc w:val="center"/>
        <w:rPr>
          <w:sz w:val="22"/>
          <w:szCs w:val="22"/>
        </w:rPr>
      </w:pPr>
    </w:p>
    <w:p w14:paraId="0306C18D" w14:textId="1A36E845" w:rsidR="00043F17" w:rsidRDefault="00043F17" w:rsidP="00043F17">
      <w:pPr>
        <w:spacing w:after="120"/>
        <w:jc w:val="center"/>
        <w:rPr>
          <w:sz w:val="22"/>
          <w:szCs w:val="22"/>
        </w:rPr>
      </w:pPr>
      <w:r>
        <w:rPr>
          <w:sz w:val="22"/>
          <w:szCs w:val="22"/>
        </w:rPr>
        <w:t>Figure 3: Multiple RTT positioning</w:t>
      </w:r>
      <w:r w:rsidR="00930D3B">
        <w:rPr>
          <w:sz w:val="22"/>
          <w:szCs w:val="22"/>
        </w:rPr>
        <w:t xml:space="preserve"> with single satellite</w:t>
      </w:r>
    </w:p>
    <w:p w14:paraId="44E47269" w14:textId="3F56344D" w:rsidR="00933923" w:rsidRPr="00933923" w:rsidRDefault="00933923" w:rsidP="00933923">
      <w:pPr>
        <w:pStyle w:val="Heading1"/>
        <w:jc w:val="both"/>
        <w:rPr>
          <w:rFonts w:ascii="Times New Roman" w:hAnsi="Times New Roman"/>
          <w:b/>
          <w:sz w:val="22"/>
          <w:szCs w:val="22"/>
        </w:rPr>
      </w:pPr>
      <w:r>
        <w:rPr>
          <w:rFonts w:ascii="Times New Roman" w:hAnsi="Times New Roman"/>
          <w:b/>
          <w:sz w:val="22"/>
          <w:szCs w:val="22"/>
        </w:rPr>
        <w:lastRenderedPageBreak/>
        <w:t xml:space="preserve">3 </w:t>
      </w:r>
      <w:r w:rsidRPr="00933923">
        <w:rPr>
          <w:rFonts w:ascii="Times New Roman" w:hAnsi="Times New Roman"/>
          <w:b/>
          <w:sz w:val="22"/>
          <w:szCs w:val="22"/>
        </w:rPr>
        <w:t>Analysis</w:t>
      </w:r>
    </w:p>
    <w:p w14:paraId="48C5C384" w14:textId="569787FD" w:rsidR="00F218AA" w:rsidRDefault="00A14D1D" w:rsidP="00A14D1D">
      <w:pPr>
        <w:tabs>
          <w:tab w:val="num" w:pos="360"/>
        </w:tabs>
        <w:spacing w:after="120"/>
        <w:jc w:val="both"/>
        <w:rPr>
          <w:sz w:val="22"/>
          <w:szCs w:val="22"/>
        </w:rPr>
      </w:pPr>
      <w:r>
        <w:rPr>
          <w:sz w:val="22"/>
          <w:szCs w:val="22"/>
        </w:rPr>
        <w:t xml:space="preserve">In LTE and NR, OTDOA method and UTDOA method can meet the FCC </w:t>
      </w:r>
      <w:proofErr w:type="gramStart"/>
      <w:r>
        <w:rPr>
          <w:sz w:val="22"/>
          <w:szCs w:val="22"/>
        </w:rPr>
        <w:t>911  regulatory</w:t>
      </w:r>
      <w:proofErr w:type="gramEnd"/>
      <w:r>
        <w:rPr>
          <w:sz w:val="22"/>
          <w:szCs w:val="22"/>
        </w:rPr>
        <w:t xml:space="preserve"> requirements for positioning accuracy for emergency services within 50 m for 67% of UEs and 150 m for 95% of UEs. </w:t>
      </w:r>
      <w:r w:rsidR="00F218AA">
        <w:rPr>
          <w:sz w:val="22"/>
          <w:szCs w:val="22"/>
        </w:rPr>
        <w:t xml:space="preserve">For network-based UE location verification, a much coarser accuracy within 5-10 km should be sufficient as recommended in TR 38.888. </w:t>
      </w:r>
    </w:p>
    <w:p w14:paraId="638D0826" w14:textId="0E48DC2A" w:rsidR="009A4546" w:rsidRDefault="00F218AA" w:rsidP="00A14D1D">
      <w:pPr>
        <w:tabs>
          <w:tab w:val="num" w:pos="360"/>
        </w:tabs>
        <w:spacing w:after="120"/>
        <w:jc w:val="both"/>
        <w:rPr>
          <w:sz w:val="22"/>
          <w:szCs w:val="22"/>
        </w:rPr>
      </w:pPr>
      <w:r>
        <w:rPr>
          <w:sz w:val="22"/>
          <w:szCs w:val="22"/>
        </w:rPr>
        <w:t xml:space="preserve">OTDOA and UTDOA </w:t>
      </w:r>
      <w:r w:rsidR="00A14D1D">
        <w:rPr>
          <w:sz w:val="22"/>
          <w:szCs w:val="22"/>
        </w:rPr>
        <w:t>methods are not suitable for scenarios where a single satellite is in coverage of a UE as could be expected in GEO and for some LEO and MEO constellations with discontinuous coverage or with large cell diameters of several hundred km.</w:t>
      </w:r>
      <w:r w:rsidR="00704420">
        <w:rPr>
          <w:sz w:val="22"/>
          <w:szCs w:val="22"/>
        </w:rPr>
        <w:t xml:space="preserve"> The accuracy may be low depending on SNR conditions (where DL SNR or UL SNR values in the order or -10 dB or lower for smart phones can be expected) and latency high due to long measurement times of several 10s or higher.</w:t>
      </w:r>
    </w:p>
    <w:p w14:paraId="5818AB31" w14:textId="456C4C38" w:rsidR="00D3390F" w:rsidRDefault="009A4546" w:rsidP="00A14D1D">
      <w:pPr>
        <w:tabs>
          <w:tab w:val="num" w:pos="360"/>
        </w:tabs>
        <w:spacing w:after="120"/>
        <w:jc w:val="both"/>
        <w:rPr>
          <w:sz w:val="22"/>
          <w:szCs w:val="22"/>
        </w:rPr>
      </w:pPr>
      <w:r>
        <w:rPr>
          <w:sz w:val="22"/>
          <w:szCs w:val="22"/>
        </w:rPr>
        <w:t>The UE</w:t>
      </w:r>
      <w:r w:rsidR="000305B8">
        <w:rPr>
          <w:sz w:val="22"/>
          <w:szCs w:val="22"/>
        </w:rPr>
        <w:t xml:space="preserve"> needs to apply UE-specific TA</w:t>
      </w:r>
      <w:r>
        <w:rPr>
          <w:sz w:val="22"/>
          <w:szCs w:val="22"/>
        </w:rPr>
        <w:t xml:space="preserve"> for SRS transmission</w:t>
      </w:r>
      <w:r w:rsidR="000305B8">
        <w:rPr>
          <w:sz w:val="22"/>
          <w:szCs w:val="22"/>
        </w:rPr>
        <w:t xml:space="preserve">. </w:t>
      </w:r>
      <w:proofErr w:type="spellStart"/>
      <w:r w:rsidR="000305B8">
        <w:rPr>
          <w:sz w:val="22"/>
          <w:szCs w:val="22"/>
        </w:rPr>
        <w:t>gNB</w:t>
      </w:r>
      <w:proofErr w:type="spellEnd"/>
      <w:r w:rsidR="000305B8">
        <w:rPr>
          <w:sz w:val="22"/>
          <w:szCs w:val="22"/>
        </w:rPr>
        <w:t xml:space="preserve"> cannot estimate </w:t>
      </w:r>
      <w:proofErr w:type="spellStart"/>
      <w:r w:rsidR="000305B8">
        <w:rPr>
          <w:sz w:val="22"/>
          <w:szCs w:val="22"/>
        </w:rPr>
        <w:t>ToA</w:t>
      </w:r>
      <w:proofErr w:type="spellEnd"/>
      <w:r w:rsidR="000305B8">
        <w:rPr>
          <w:sz w:val="22"/>
          <w:szCs w:val="22"/>
        </w:rPr>
        <w:t xml:space="preserve"> from SRS transmission alone as it has no way of knowing UE-specific TA unless it is reported. If UE reports the UE-specific TA with high accuracy, it is not clear what benefit there is in UE transmitting SRS as the </w:t>
      </w:r>
      <w:proofErr w:type="spellStart"/>
      <w:r w:rsidR="000305B8">
        <w:rPr>
          <w:sz w:val="22"/>
          <w:szCs w:val="22"/>
        </w:rPr>
        <w:t>ToA</w:t>
      </w:r>
      <w:proofErr w:type="spellEnd"/>
      <w:r w:rsidR="000305B8">
        <w:rPr>
          <w:sz w:val="22"/>
          <w:szCs w:val="22"/>
        </w:rPr>
        <w:t xml:space="preserve"> can be determined mainly from the UE-specific TA (in other words the MAC CE TA may be </w:t>
      </w:r>
      <w:r w:rsidR="00AE645B">
        <w:rPr>
          <w:sz w:val="22"/>
          <w:szCs w:val="22"/>
        </w:rPr>
        <w:t xml:space="preserve">close </w:t>
      </w:r>
      <w:r w:rsidR="000305B8">
        <w:rPr>
          <w:sz w:val="22"/>
          <w:szCs w:val="22"/>
        </w:rPr>
        <w:t xml:space="preserve">zero if the UE-specific TA report </w:t>
      </w:r>
      <w:r w:rsidR="00AE645B">
        <w:rPr>
          <w:sz w:val="22"/>
          <w:szCs w:val="22"/>
        </w:rPr>
        <w:t>was sent just before the SRS)</w:t>
      </w:r>
      <w:r>
        <w:rPr>
          <w:sz w:val="22"/>
          <w:szCs w:val="22"/>
        </w:rPr>
        <w:t>.</w:t>
      </w:r>
      <w:r w:rsidR="000305B8">
        <w:rPr>
          <w:sz w:val="22"/>
          <w:szCs w:val="22"/>
        </w:rPr>
        <w:t xml:space="preserve"> </w:t>
      </w:r>
    </w:p>
    <w:p w14:paraId="194D9E23" w14:textId="33306AA0" w:rsidR="00BE6E3D" w:rsidRPr="00BE6E3D" w:rsidRDefault="00BE6E3D" w:rsidP="00386CAC">
      <w:pPr>
        <w:spacing w:after="120"/>
        <w:jc w:val="both"/>
        <w:rPr>
          <w:rFonts w:eastAsiaTheme="minorEastAsia"/>
          <w:sz w:val="22"/>
          <w:szCs w:val="22"/>
          <w:u w:val="single"/>
          <w:lang w:eastAsia="zh-CN"/>
        </w:rPr>
      </w:pPr>
      <w:r w:rsidRPr="00BE6E3D">
        <w:rPr>
          <w:rFonts w:eastAsiaTheme="minorEastAsia"/>
          <w:sz w:val="22"/>
          <w:szCs w:val="22"/>
          <w:u w:val="single"/>
          <w:lang w:eastAsia="zh-CN"/>
        </w:rPr>
        <w:t>Multi-RTT method</w:t>
      </w:r>
      <w:r>
        <w:rPr>
          <w:rFonts w:eastAsiaTheme="minorEastAsia"/>
          <w:sz w:val="22"/>
          <w:szCs w:val="22"/>
          <w:u w:val="single"/>
          <w:lang w:eastAsia="zh-CN"/>
        </w:rPr>
        <w:t xml:space="preserve"> applicability to NTN</w:t>
      </w:r>
      <w:r w:rsidRPr="00BE6E3D">
        <w:rPr>
          <w:rFonts w:eastAsiaTheme="minorEastAsia"/>
          <w:sz w:val="22"/>
          <w:szCs w:val="22"/>
          <w:u w:val="single"/>
          <w:lang w:eastAsia="zh-CN"/>
        </w:rPr>
        <w:t>:</w:t>
      </w:r>
    </w:p>
    <w:p w14:paraId="710EE554" w14:textId="6F6AF07F" w:rsidR="00DE0B50" w:rsidRDefault="00F218AA" w:rsidP="00386CAC">
      <w:pPr>
        <w:spacing w:after="120"/>
        <w:jc w:val="both"/>
        <w:rPr>
          <w:rFonts w:eastAsiaTheme="minorEastAsia"/>
          <w:sz w:val="22"/>
          <w:szCs w:val="22"/>
          <w:lang w:eastAsia="zh-CN"/>
        </w:rPr>
      </w:pPr>
      <w:r>
        <w:rPr>
          <w:rFonts w:eastAsiaTheme="minorEastAsia"/>
          <w:sz w:val="22"/>
          <w:szCs w:val="22"/>
          <w:lang w:eastAsia="zh-CN"/>
        </w:rPr>
        <w:t xml:space="preserve">Multiple-RTT method can be used in multi-satellite or single satellite for LEO and MEO satellite constellations. </w:t>
      </w:r>
      <w:r w:rsidR="00C7452D">
        <w:rPr>
          <w:rFonts w:eastAsiaTheme="minorEastAsia"/>
          <w:sz w:val="22"/>
          <w:szCs w:val="22"/>
          <w:lang w:eastAsia="zh-CN"/>
        </w:rPr>
        <w:t>It can be used for GEO with some compromise where the UE location may be verified within a contour delimited by the UE-specific RTT to GEO satellite.</w:t>
      </w:r>
      <w:r w:rsidR="00DE0B50">
        <w:rPr>
          <w:rFonts w:eastAsiaTheme="minorEastAsia"/>
          <w:sz w:val="22"/>
          <w:szCs w:val="22"/>
          <w:lang w:eastAsia="zh-CN"/>
        </w:rPr>
        <w:t xml:space="preserve"> This method can be extended to multiple satellite if there </w:t>
      </w:r>
      <w:proofErr w:type="gramStart"/>
      <w:r w:rsidR="00DE0B50">
        <w:rPr>
          <w:rFonts w:eastAsiaTheme="minorEastAsia"/>
          <w:sz w:val="22"/>
          <w:szCs w:val="22"/>
          <w:lang w:eastAsia="zh-CN"/>
        </w:rPr>
        <w:t>was</w:t>
      </w:r>
      <w:proofErr w:type="gramEnd"/>
      <w:r w:rsidR="00DE0B50">
        <w:rPr>
          <w:rFonts w:eastAsiaTheme="minorEastAsia"/>
          <w:sz w:val="22"/>
          <w:szCs w:val="22"/>
          <w:lang w:eastAsia="zh-CN"/>
        </w:rPr>
        <w:t xml:space="preserve"> some potential benefits for lower processing delay and higher accuracy. The multiple-satellite scenario </w:t>
      </w:r>
      <w:r w:rsidR="008434C2">
        <w:rPr>
          <w:rFonts w:eastAsiaTheme="minorEastAsia"/>
          <w:sz w:val="22"/>
          <w:szCs w:val="22"/>
          <w:lang w:eastAsia="zh-CN"/>
        </w:rPr>
        <w:t xml:space="preserve">should be first discussed as it is unclear whether there would be </w:t>
      </w:r>
      <w:proofErr w:type="gramStart"/>
      <w:r w:rsidR="008434C2">
        <w:rPr>
          <w:rFonts w:eastAsiaTheme="minorEastAsia"/>
          <w:sz w:val="22"/>
          <w:szCs w:val="22"/>
          <w:lang w:eastAsia="zh-CN"/>
        </w:rPr>
        <w:t>a sufficient number of</w:t>
      </w:r>
      <w:proofErr w:type="gramEnd"/>
      <w:r w:rsidR="008434C2">
        <w:rPr>
          <w:rFonts w:eastAsiaTheme="minorEastAsia"/>
          <w:sz w:val="22"/>
          <w:szCs w:val="22"/>
          <w:lang w:eastAsia="zh-CN"/>
        </w:rPr>
        <w:t xml:space="preserve"> satellites in visibility of the UE</w:t>
      </w:r>
      <w:r w:rsidR="00DE0B50">
        <w:rPr>
          <w:rFonts w:eastAsiaTheme="minorEastAsia"/>
          <w:sz w:val="22"/>
          <w:szCs w:val="22"/>
          <w:lang w:eastAsia="zh-CN"/>
        </w:rPr>
        <w:t>.</w:t>
      </w:r>
    </w:p>
    <w:p w14:paraId="07662326" w14:textId="40E9FC8A" w:rsidR="00E7571E" w:rsidRDefault="00EF2D96" w:rsidP="00386CAC">
      <w:pPr>
        <w:spacing w:after="120"/>
        <w:jc w:val="both"/>
        <w:rPr>
          <w:rFonts w:eastAsiaTheme="minorEastAsia"/>
          <w:sz w:val="22"/>
          <w:szCs w:val="22"/>
          <w:lang w:eastAsia="zh-CN"/>
        </w:rPr>
      </w:pPr>
      <w:r>
        <w:rPr>
          <w:rFonts w:eastAsiaTheme="minorEastAsia"/>
          <w:sz w:val="22"/>
          <w:szCs w:val="22"/>
          <w:lang w:eastAsia="zh-CN"/>
        </w:rPr>
        <w:t xml:space="preserve">The UE can calculate </w:t>
      </w:r>
      <w:r w:rsidR="000177A7">
        <w:rPr>
          <w:rFonts w:eastAsiaTheme="minorEastAsia"/>
          <w:sz w:val="22"/>
          <w:szCs w:val="22"/>
          <w:lang w:eastAsia="zh-CN"/>
        </w:rPr>
        <w:t xml:space="preserve">ahead </w:t>
      </w:r>
      <w:r>
        <w:rPr>
          <w:rFonts w:eastAsiaTheme="minorEastAsia"/>
          <w:sz w:val="22"/>
          <w:szCs w:val="22"/>
          <w:lang w:eastAsia="zh-CN"/>
        </w:rPr>
        <w:t>the satellite position using its own GNSS position and satellite ephemeris with an accuracy of a few meters</w:t>
      </w:r>
      <w:r w:rsidR="000177A7">
        <w:rPr>
          <w:rFonts w:eastAsiaTheme="minorEastAsia"/>
          <w:sz w:val="22"/>
          <w:szCs w:val="22"/>
          <w:lang w:eastAsia="zh-CN"/>
        </w:rPr>
        <w:t xml:space="preserve"> as shown in Table 1. This is needed for UE pre-compensation of satellite delay and Doppler shift over the service link.</w:t>
      </w:r>
      <w:r>
        <w:rPr>
          <w:rFonts w:eastAsiaTheme="minorEastAsia"/>
          <w:sz w:val="22"/>
          <w:szCs w:val="22"/>
          <w:lang w:eastAsia="zh-CN"/>
        </w:rPr>
        <w:t xml:space="preserve">  </w:t>
      </w:r>
      <w:r w:rsidR="00873F84">
        <w:rPr>
          <w:rFonts w:eastAsiaTheme="minorEastAsia"/>
          <w:sz w:val="22"/>
          <w:szCs w:val="22"/>
          <w:lang w:eastAsia="zh-CN"/>
        </w:rPr>
        <w:t xml:space="preserve">The multiple-RTT method with a single satellite using prediction of the satellite position can be expected to be the simplest method </w:t>
      </w:r>
      <w:r w:rsidR="00704420">
        <w:rPr>
          <w:rFonts w:eastAsiaTheme="minorEastAsia"/>
          <w:sz w:val="22"/>
          <w:szCs w:val="22"/>
          <w:lang w:eastAsia="zh-CN"/>
        </w:rPr>
        <w:t xml:space="preserve">with low latency </w:t>
      </w:r>
      <w:r w:rsidR="00873F84">
        <w:rPr>
          <w:rFonts w:eastAsiaTheme="minorEastAsia"/>
          <w:sz w:val="22"/>
          <w:szCs w:val="22"/>
          <w:lang w:eastAsia="zh-CN"/>
        </w:rPr>
        <w:t xml:space="preserve">compared to the other potential solutions as it does not rely on measurements and are not sensitive to very low SNR conditions. It is sufficient if the UE can decode SIB19 with the satellite ephemeris. The UE is assumed to have a valid GNSS within 100 meters since </w:t>
      </w:r>
      <w:r w:rsidR="00E7571E">
        <w:rPr>
          <w:rFonts w:eastAsiaTheme="minorEastAsia"/>
          <w:sz w:val="22"/>
          <w:szCs w:val="22"/>
          <w:lang w:eastAsia="zh-CN"/>
        </w:rPr>
        <w:t xml:space="preserve">this is a condition for the UE transmitting on the UL within the RAN4 requirements on transmit timing error. The network can verify that the reported GNSS position and the reported UE-specific TA reports are consistent with the satellite trajectory over the verification period. It </w:t>
      </w:r>
      <w:r w:rsidR="00B61BF0">
        <w:rPr>
          <w:rFonts w:eastAsiaTheme="minorEastAsia"/>
          <w:sz w:val="22"/>
          <w:szCs w:val="22"/>
          <w:lang w:eastAsia="zh-CN"/>
        </w:rPr>
        <w:t>is</w:t>
      </w:r>
      <w:r w:rsidR="00E7571E">
        <w:rPr>
          <w:rFonts w:eastAsiaTheme="minorEastAsia"/>
          <w:sz w:val="22"/>
          <w:szCs w:val="22"/>
          <w:lang w:eastAsia="zh-CN"/>
        </w:rPr>
        <w:t xml:space="preserve"> very unlikely that the UE-specific TA reports can be faked in a way consistent with a faked UE GNSS report</w:t>
      </w:r>
      <w:r w:rsidR="007B24A4">
        <w:rPr>
          <w:rFonts w:eastAsiaTheme="minorEastAsia"/>
          <w:sz w:val="22"/>
          <w:szCs w:val="22"/>
          <w:lang w:eastAsia="zh-CN"/>
        </w:rPr>
        <w:t xml:space="preserve">, with the beam footprint on the earth, with RSRP measurements of serving cells and neighbouring cells if reported as part of the </w:t>
      </w:r>
      <w:proofErr w:type="gramStart"/>
      <w:r w:rsidR="007B24A4">
        <w:rPr>
          <w:rFonts w:eastAsiaTheme="minorEastAsia"/>
          <w:sz w:val="22"/>
          <w:szCs w:val="22"/>
          <w:lang w:eastAsia="zh-CN"/>
        </w:rPr>
        <w:t xml:space="preserve">procedure, </w:t>
      </w:r>
      <w:r w:rsidR="00E7571E">
        <w:rPr>
          <w:rFonts w:eastAsiaTheme="minorEastAsia"/>
          <w:sz w:val="22"/>
          <w:szCs w:val="22"/>
          <w:lang w:eastAsia="zh-CN"/>
        </w:rPr>
        <w:t xml:space="preserve"> and</w:t>
      </w:r>
      <w:proofErr w:type="gramEnd"/>
      <w:r w:rsidR="00E7571E">
        <w:rPr>
          <w:rFonts w:eastAsiaTheme="minorEastAsia"/>
          <w:sz w:val="22"/>
          <w:szCs w:val="22"/>
          <w:lang w:eastAsia="zh-CN"/>
        </w:rPr>
        <w:t xml:space="preserve"> a valid satellite trajectory over the verification period</w:t>
      </w:r>
      <w:r w:rsidR="00B61BF0">
        <w:rPr>
          <w:rFonts w:eastAsiaTheme="minorEastAsia"/>
          <w:sz w:val="22"/>
          <w:szCs w:val="22"/>
          <w:lang w:eastAsia="zh-CN"/>
        </w:rPr>
        <w:t xml:space="preserve"> that could be in the order of a few seconds</w:t>
      </w:r>
      <w:r w:rsidR="00E7571E">
        <w:rPr>
          <w:rFonts w:eastAsiaTheme="minorEastAsia"/>
          <w:sz w:val="22"/>
          <w:szCs w:val="22"/>
          <w:lang w:eastAsia="zh-CN"/>
        </w:rPr>
        <w:t xml:space="preserv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0177A7" w14:paraId="155F915D" w14:textId="77777777" w:rsidTr="000177A7">
        <w:tc>
          <w:tcPr>
            <w:tcW w:w="1701" w:type="dxa"/>
            <w:shd w:val="clear" w:color="auto" w:fill="D9E2F3" w:themeFill="accent5" w:themeFillTint="33"/>
            <w:hideMark/>
          </w:tcPr>
          <w:p w14:paraId="40D10BD0"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Periodicity</w:t>
            </w:r>
          </w:p>
        </w:tc>
        <w:tc>
          <w:tcPr>
            <w:tcW w:w="1701" w:type="dxa"/>
            <w:shd w:val="clear" w:color="auto" w:fill="D9E2F3" w:themeFill="accent5" w:themeFillTint="33"/>
            <w:hideMark/>
          </w:tcPr>
          <w:p w14:paraId="2EBF118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Velocity error</w:t>
            </w:r>
          </w:p>
        </w:tc>
        <w:tc>
          <w:tcPr>
            <w:tcW w:w="1701" w:type="dxa"/>
            <w:shd w:val="clear" w:color="auto" w:fill="D9E2F3" w:themeFill="accent5" w:themeFillTint="33"/>
            <w:hideMark/>
          </w:tcPr>
          <w:p w14:paraId="730FBE7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Position error</w:t>
            </w:r>
          </w:p>
        </w:tc>
        <w:tc>
          <w:tcPr>
            <w:tcW w:w="1701" w:type="dxa"/>
            <w:shd w:val="clear" w:color="auto" w:fill="D9E2F3" w:themeFill="accent5" w:themeFillTint="33"/>
            <w:hideMark/>
          </w:tcPr>
          <w:p w14:paraId="3E0A6F9D"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Doppler error</w:t>
            </w:r>
          </w:p>
        </w:tc>
        <w:tc>
          <w:tcPr>
            <w:tcW w:w="1701" w:type="dxa"/>
            <w:shd w:val="clear" w:color="auto" w:fill="D9E2F3" w:themeFill="accent5" w:themeFillTint="33"/>
            <w:hideMark/>
          </w:tcPr>
          <w:p w14:paraId="31689D19"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Delay error</w:t>
            </w:r>
          </w:p>
        </w:tc>
      </w:tr>
      <w:tr w:rsidR="000177A7" w14:paraId="52B2200C" w14:textId="77777777" w:rsidTr="000177A7">
        <w:tc>
          <w:tcPr>
            <w:tcW w:w="1701" w:type="dxa"/>
            <w:hideMark/>
          </w:tcPr>
          <w:p w14:paraId="0E5868FE" w14:textId="77777777" w:rsidR="000177A7" w:rsidRPr="00772D96" w:rsidRDefault="000177A7">
            <w:pPr>
              <w:spacing w:line="254" w:lineRule="auto"/>
              <w:jc w:val="center"/>
              <w:rPr>
                <w:sz w:val="20"/>
                <w:szCs w:val="16"/>
                <w:lang w:val="en-US" w:eastAsia="ko-KR"/>
              </w:rPr>
            </w:pPr>
            <w:r w:rsidRPr="00772D96">
              <w:rPr>
                <w:sz w:val="20"/>
                <w:szCs w:val="16"/>
                <w:lang w:val="en-US" w:eastAsia="ko-KR"/>
              </w:rPr>
              <w:t>2 s</w:t>
            </w:r>
          </w:p>
        </w:tc>
        <w:tc>
          <w:tcPr>
            <w:tcW w:w="1701" w:type="dxa"/>
            <w:hideMark/>
          </w:tcPr>
          <w:p w14:paraId="70C0815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0.02 m/s</w:t>
            </w:r>
          </w:p>
        </w:tc>
        <w:tc>
          <w:tcPr>
            <w:tcW w:w="1701" w:type="dxa"/>
            <w:hideMark/>
          </w:tcPr>
          <w:p w14:paraId="242E886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m</w:t>
            </w:r>
          </w:p>
        </w:tc>
        <w:tc>
          <w:tcPr>
            <w:tcW w:w="1701" w:type="dxa"/>
            <w:hideMark/>
          </w:tcPr>
          <w:p w14:paraId="283387E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0.14 Hz</w:t>
            </w:r>
          </w:p>
        </w:tc>
        <w:tc>
          <w:tcPr>
            <w:tcW w:w="1701" w:type="dxa"/>
            <w:hideMark/>
          </w:tcPr>
          <w:p w14:paraId="5BF14A09" w14:textId="77777777" w:rsidR="000177A7" w:rsidRPr="00772D96" w:rsidRDefault="000177A7">
            <w:pPr>
              <w:spacing w:line="254" w:lineRule="auto"/>
              <w:jc w:val="center"/>
              <w:rPr>
                <w:sz w:val="20"/>
                <w:szCs w:val="16"/>
                <w:lang w:val="en-US" w:eastAsia="ko-KR"/>
              </w:rPr>
            </w:pPr>
            <w:r w:rsidRPr="00772D96">
              <w:rPr>
                <w:sz w:val="20"/>
                <w:szCs w:val="16"/>
                <w:lang w:val="en-US" w:eastAsia="ko-KR"/>
              </w:rPr>
              <w:t>0 us</w:t>
            </w:r>
          </w:p>
        </w:tc>
      </w:tr>
      <w:tr w:rsidR="000177A7" w14:paraId="464C4250" w14:textId="77777777" w:rsidTr="000177A7">
        <w:tc>
          <w:tcPr>
            <w:tcW w:w="1701" w:type="dxa"/>
            <w:hideMark/>
          </w:tcPr>
          <w:p w14:paraId="168451F7" w14:textId="77777777" w:rsidR="000177A7" w:rsidRPr="00772D96" w:rsidRDefault="000177A7">
            <w:pPr>
              <w:spacing w:line="254" w:lineRule="auto"/>
              <w:jc w:val="center"/>
              <w:rPr>
                <w:sz w:val="20"/>
                <w:szCs w:val="16"/>
                <w:lang w:val="en-US" w:eastAsia="ko-KR"/>
              </w:rPr>
            </w:pPr>
            <w:r w:rsidRPr="00772D96">
              <w:rPr>
                <w:sz w:val="20"/>
                <w:szCs w:val="16"/>
                <w:lang w:val="en-US" w:eastAsia="ko-KR"/>
              </w:rPr>
              <w:t>5 s</w:t>
            </w:r>
          </w:p>
        </w:tc>
        <w:tc>
          <w:tcPr>
            <w:tcW w:w="1701" w:type="dxa"/>
            <w:hideMark/>
          </w:tcPr>
          <w:p w14:paraId="6D492FE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0.09 m/s</w:t>
            </w:r>
          </w:p>
        </w:tc>
        <w:tc>
          <w:tcPr>
            <w:tcW w:w="1701" w:type="dxa"/>
            <w:hideMark/>
          </w:tcPr>
          <w:p w14:paraId="2BBF42C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0.17 m</w:t>
            </w:r>
          </w:p>
        </w:tc>
        <w:tc>
          <w:tcPr>
            <w:tcW w:w="1701" w:type="dxa"/>
            <w:hideMark/>
          </w:tcPr>
          <w:p w14:paraId="6370A294" w14:textId="77777777" w:rsidR="000177A7" w:rsidRPr="00772D96" w:rsidRDefault="000177A7">
            <w:pPr>
              <w:spacing w:line="254" w:lineRule="auto"/>
              <w:jc w:val="center"/>
              <w:rPr>
                <w:sz w:val="20"/>
                <w:szCs w:val="16"/>
                <w:lang w:val="en-US" w:eastAsia="ko-KR"/>
              </w:rPr>
            </w:pPr>
            <w:r w:rsidRPr="00772D96">
              <w:rPr>
                <w:sz w:val="20"/>
                <w:szCs w:val="16"/>
                <w:lang w:val="en-US" w:eastAsia="ko-KR"/>
              </w:rPr>
              <w:t>0.55 Hz</w:t>
            </w:r>
          </w:p>
        </w:tc>
        <w:tc>
          <w:tcPr>
            <w:tcW w:w="1701" w:type="dxa"/>
            <w:hideMark/>
          </w:tcPr>
          <w:p w14:paraId="7319F80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0.0006 us</w:t>
            </w:r>
          </w:p>
        </w:tc>
      </w:tr>
      <w:tr w:rsidR="000177A7" w14:paraId="5BE3BF09" w14:textId="77777777" w:rsidTr="000177A7">
        <w:tc>
          <w:tcPr>
            <w:tcW w:w="1701" w:type="dxa"/>
            <w:hideMark/>
          </w:tcPr>
          <w:p w14:paraId="7698CBF4"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10 s</w:t>
            </w:r>
          </w:p>
        </w:tc>
        <w:tc>
          <w:tcPr>
            <w:tcW w:w="1701" w:type="dxa"/>
            <w:hideMark/>
          </w:tcPr>
          <w:p w14:paraId="5ED54820"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0.18 m/s</w:t>
            </w:r>
          </w:p>
        </w:tc>
        <w:tc>
          <w:tcPr>
            <w:tcW w:w="1701" w:type="dxa"/>
            <w:hideMark/>
          </w:tcPr>
          <w:p w14:paraId="373CD076"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0.82 m</w:t>
            </w:r>
          </w:p>
        </w:tc>
        <w:tc>
          <w:tcPr>
            <w:tcW w:w="1701" w:type="dxa"/>
            <w:hideMark/>
          </w:tcPr>
          <w:p w14:paraId="33161ABB"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1.23 Hz</w:t>
            </w:r>
          </w:p>
        </w:tc>
        <w:tc>
          <w:tcPr>
            <w:tcW w:w="1701" w:type="dxa"/>
            <w:hideMark/>
          </w:tcPr>
          <w:p w14:paraId="720C45EE"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0.003 us</w:t>
            </w:r>
          </w:p>
        </w:tc>
      </w:tr>
      <w:tr w:rsidR="000177A7" w14:paraId="478242CC" w14:textId="77777777" w:rsidTr="000177A7">
        <w:tc>
          <w:tcPr>
            <w:tcW w:w="1701" w:type="dxa"/>
            <w:hideMark/>
          </w:tcPr>
          <w:p w14:paraId="4B24949C" w14:textId="77777777" w:rsidR="000177A7" w:rsidRPr="00772D96" w:rsidRDefault="000177A7">
            <w:pPr>
              <w:spacing w:line="254" w:lineRule="auto"/>
              <w:jc w:val="center"/>
              <w:rPr>
                <w:sz w:val="20"/>
                <w:szCs w:val="16"/>
                <w:lang w:val="en-US" w:eastAsia="ko-KR"/>
              </w:rPr>
            </w:pPr>
            <w:r w:rsidRPr="00772D96">
              <w:rPr>
                <w:sz w:val="20"/>
                <w:szCs w:val="16"/>
                <w:lang w:val="en-US" w:eastAsia="ko-KR"/>
              </w:rPr>
              <w:t>20 s</w:t>
            </w:r>
          </w:p>
        </w:tc>
        <w:tc>
          <w:tcPr>
            <w:tcW w:w="1701" w:type="dxa"/>
            <w:hideMark/>
          </w:tcPr>
          <w:p w14:paraId="5566046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0.4 m/s</w:t>
            </w:r>
          </w:p>
        </w:tc>
        <w:tc>
          <w:tcPr>
            <w:tcW w:w="1701" w:type="dxa"/>
            <w:hideMark/>
          </w:tcPr>
          <w:p w14:paraId="45C4CF0B" w14:textId="77777777" w:rsidR="000177A7" w:rsidRPr="00772D96" w:rsidRDefault="000177A7">
            <w:pPr>
              <w:spacing w:line="254" w:lineRule="auto"/>
              <w:jc w:val="center"/>
              <w:rPr>
                <w:sz w:val="20"/>
                <w:szCs w:val="16"/>
                <w:lang w:val="en-US" w:eastAsia="ko-KR"/>
              </w:rPr>
            </w:pPr>
            <w:r w:rsidRPr="00772D96">
              <w:rPr>
                <w:sz w:val="20"/>
                <w:szCs w:val="16"/>
                <w:lang w:val="en-US" w:eastAsia="ko-KR"/>
              </w:rPr>
              <w:t>3.7 m</w:t>
            </w:r>
          </w:p>
        </w:tc>
        <w:tc>
          <w:tcPr>
            <w:tcW w:w="1701" w:type="dxa"/>
            <w:hideMark/>
          </w:tcPr>
          <w:p w14:paraId="2A47C618" w14:textId="77777777" w:rsidR="000177A7" w:rsidRPr="00772D96" w:rsidRDefault="000177A7">
            <w:pPr>
              <w:spacing w:line="254" w:lineRule="auto"/>
              <w:jc w:val="center"/>
              <w:rPr>
                <w:sz w:val="20"/>
                <w:szCs w:val="16"/>
                <w:lang w:val="en-US" w:eastAsia="ko-KR"/>
              </w:rPr>
            </w:pPr>
            <w:r w:rsidRPr="00772D96">
              <w:rPr>
                <w:sz w:val="20"/>
                <w:szCs w:val="16"/>
                <w:lang w:val="en-US" w:eastAsia="ko-KR"/>
              </w:rPr>
              <w:t>2.6 Hz</w:t>
            </w:r>
          </w:p>
        </w:tc>
        <w:tc>
          <w:tcPr>
            <w:tcW w:w="1701" w:type="dxa"/>
            <w:hideMark/>
          </w:tcPr>
          <w:p w14:paraId="1E874C2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us</w:t>
            </w:r>
          </w:p>
        </w:tc>
      </w:tr>
      <w:tr w:rsidR="000177A7" w14:paraId="7DF5E8F0" w14:textId="77777777" w:rsidTr="000177A7">
        <w:trPr>
          <w:trHeight w:val="177"/>
        </w:trPr>
        <w:tc>
          <w:tcPr>
            <w:tcW w:w="1701" w:type="dxa"/>
            <w:hideMark/>
          </w:tcPr>
          <w:p w14:paraId="6B496DE3" w14:textId="77777777" w:rsidR="000177A7" w:rsidRPr="00772D96" w:rsidRDefault="000177A7">
            <w:pPr>
              <w:spacing w:line="254" w:lineRule="auto"/>
              <w:jc w:val="center"/>
              <w:rPr>
                <w:sz w:val="20"/>
                <w:szCs w:val="16"/>
                <w:lang w:val="en-US" w:eastAsia="ko-KR"/>
              </w:rPr>
            </w:pPr>
            <w:r w:rsidRPr="00772D96">
              <w:rPr>
                <w:sz w:val="20"/>
                <w:szCs w:val="16"/>
                <w:lang w:val="en-US" w:eastAsia="ko-KR"/>
              </w:rPr>
              <w:t>30 s</w:t>
            </w:r>
          </w:p>
        </w:tc>
        <w:tc>
          <w:tcPr>
            <w:tcW w:w="1701" w:type="dxa"/>
            <w:hideMark/>
          </w:tcPr>
          <w:p w14:paraId="7B099F3D" w14:textId="77777777" w:rsidR="000177A7" w:rsidRPr="00772D96" w:rsidRDefault="000177A7">
            <w:pPr>
              <w:spacing w:line="254" w:lineRule="auto"/>
              <w:jc w:val="center"/>
              <w:rPr>
                <w:sz w:val="20"/>
                <w:szCs w:val="16"/>
                <w:lang w:val="en-US" w:eastAsia="ko-KR"/>
              </w:rPr>
            </w:pPr>
            <w:r w:rsidRPr="00772D96">
              <w:rPr>
                <w:sz w:val="20"/>
                <w:szCs w:val="16"/>
                <w:lang w:val="en-US" w:eastAsia="ko-KR"/>
              </w:rPr>
              <w:t>0.6 m/s</w:t>
            </w:r>
          </w:p>
        </w:tc>
        <w:tc>
          <w:tcPr>
            <w:tcW w:w="1701" w:type="dxa"/>
            <w:hideMark/>
          </w:tcPr>
          <w:p w14:paraId="3B2ED814" w14:textId="77777777" w:rsidR="000177A7" w:rsidRPr="00772D96" w:rsidRDefault="000177A7">
            <w:pPr>
              <w:spacing w:line="254" w:lineRule="auto"/>
              <w:jc w:val="center"/>
              <w:rPr>
                <w:sz w:val="20"/>
                <w:szCs w:val="16"/>
                <w:lang w:val="en-US" w:eastAsia="ko-KR"/>
              </w:rPr>
            </w:pPr>
            <w:r w:rsidRPr="00772D96">
              <w:rPr>
                <w:sz w:val="20"/>
                <w:szCs w:val="16"/>
                <w:lang w:val="en-US" w:eastAsia="ko-KR"/>
              </w:rPr>
              <w:t>8.6 m</w:t>
            </w:r>
          </w:p>
        </w:tc>
        <w:tc>
          <w:tcPr>
            <w:tcW w:w="1701" w:type="dxa"/>
            <w:hideMark/>
          </w:tcPr>
          <w:p w14:paraId="0F2446EB" w14:textId="77777777" w:rsidR="000177A7" w:rsidRPr="00772D96" w:rsidRDefault="000177A7">
            <w:pPr>
              <w:spacing w:line="254" w:lineRule="auto"/>
              <w:jc w:val="center"/>
              <w:rPr>
                <w:sz w:val="20"/>
                <w:szCs w:val="16"/>
                <w:lang w:val="en-US" w:eastAsia="ko-KR"/>
              </w:rPr>
            </w:pPr>
            <w:r w:rsidRPr="00772D96">
              <w:rPr>
                <w:sz w:val="20"/>
                <w:szCs w:val="16"/>
                <w:lang w:val="en-US" w:eastAsia="ko-KR"/>
              </w:rPr>
              <w:t>4.1 Hz</w:t>
            </w:r>
          </w:p>
        </w:tc>
        <w:tc>
          <w:tcPr>
            <w:tcW w:w="1701" w:type="dxa"/>
            <w:hideMark/>
          </w:tcPr>
          <w:p w14:paraId="7DC15C1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0.03 us</w:t>
            </w:r>
          </w:p>
        </w:tc>
      </w:tr>
      <w:tr w:rsidR="000177A7" w14:paraId="6D609FA3" w14:textId="77777777" w:rsidTr="000177A7">
        <w:trPr>
          <w:trHeight w:val="177"/>
        </w:trPr>
        <w:tc>
          <w:tcPr>
            <w:tcW w:w="1701" w:type="dxa"/>
            <w:hideMark/>
          </w:tcPr>
          <w:p w14:paraId="5DF64DA0" w14:textId="77777777" w:rsidR="000177A7" w:rsidRPr="00772D96" w:rsidRDefault="000177A7">
            <w:pPr>
              <w:spacing w:line="254" w:lineRule="auto"/>
              <w:jc w:val="center"/>
              <w:rPr>
                <w:sz w:val="20"/>
                <w:szCs w:val="16"/>
                <w:lang w:val="en-US" w:eastAsia="ko-KR"/>
              </w:rPr>
            </w:pPr>
            <w:r w:rsidRPr="00772D96">
              <w:rPr>
                <w:sz w:val="20"/>
                <w:szCs w:val="16"/>
                <w:lang w:val="en-US" w:eastAsia="ko-KR"/>
              </w:rPr>
              <w:t>60 s</w:t>
            </w:r>
          </w:p>
        </w:tc>
        <w:tc>
          <w:tcPr>
            <w:tcW w:w="1701" w:type="dxa"/>
            <w:hideMark/>
          </w:tcPr>
          <w:p w14:paraId="4D0CD881" w14:textId="77777777" w:rsidR="000177A7" w:rsidRPr="00772D96" w:rsidRDefault="000177A7">
            <w:pPr>
              <w:spacing w:line="254" w:lineRule="auto"/>
              <w:jc w:val="center"/>
              <w:rPr>
                <w:sz w:val="20"/>
                <w:szCs w:val="16"/>
                <w:lang w:val="en-US" w:eastAsia="ko-KR"/>
              </w:rPr>
            </w:pPr>
            <w:r w:rsidRPr="00772D96">
              <w:rPr>
                <w:sz w:val="20"/>
                <w:szCs w:val="16"/>
                <w:lang w:val="en-US" w:eastAsia="ko-KR"/>
              </w:rPr>
              <w:t>1.3 m/s</w:t>
            </w:r>
          </w:p>
        </w:tc>
        <w:tc>
          <w:tcPr>
            <w:tcW w:w="1701" w:type="dxa"/>
            <w:hideMark/>
          </w:tcPr>
          <w:p w14:paraId="00DA9D7E" w14:textId="77777777" w:rsidR="000177A7" w:rsidRPr="00772D96" w:rsidRDefault="000177A7">
            <w:pPr>
              <w:spacing w:line="254" w:lineRule="auto"/>
              <w:jc w:val="center"/>
              <w:rPr>
                <w:sz w:val="20"/>
                <w:szCs w:val="16"/>
                <w:lang w:val="en-US" w:eastAsia="ko-KR"/>
              </w:rPr>
            </w:pPr>
            <w:r w:rsidRPr="00772D96">
              <w:rPr>
                <w:sz w:val="20"/>
                <w:szCs w:val="16"/>
                <w:lang w:val="en-US" w:eastAsia="ko-KR"/>
              </w:rPr>
              <w:t>36.9 m</w:t>
            </w:r>
          </w:p>
        </w:tc>
        <w:tc>
          <w:tcPr>
            <w:tcW w:w="1701" w:type="dxa"/>
            <w:hideMark/>
          </w:tcPr>
          <w:p w14:paraId="5DD888F8" w14:textId="77777777" w:rsidR="000177A7" w:rsidRPr="00772D96" w:rsidRDefault="000177A7">
            <w:pPr>
              <w:spacing w:line="254" w:lineRule="auto"/>
              <w:jc w:val="center"/>
              <w:rPr>
                <w:sz w:val="20"/>
                <w:szCs w:val="16"/>
                <w:lang w:val="en-US" w:eastAsia="ko-KR"/>
              </w:rPr>
            </w:pPr>
            <w:r w:rsidRPr="00772D96">
              <w:rPr>
                <w:sz w:val="20"/>
                <w:szCs w:val="16"/>
                <w:lang w:val="en-US" w:eastAsia="ko-KR"/>
              </w:rPr>
              <w:t>8.9 Hz</w:t>
            </w:r>
          </w:p>
        </w:tc>
        <w:tc>
          <w:tcPr>
            <w:tcW w:w="1701" w:type="dxa"/>
            <w:hideMark/>
          </w:tcPr>
          <w:p w14:paraId="570B73A7" w14:textId="77777777" w:rsidR="000177A7" w:rsidRPr="00772D96" w:rsidRDefault="000177A7">
            <w:pPr>
              <w:spacing w:line="254" w:lineRule="auto"/>
              <w:jc w:val="center"/>
              <w:rPr>
                <w:sz w:val="20"/>
                <w:szCs w:val="16"/>
                <w:lang w:val="en-US" w:eastAsia="ko-KR"/>
              </w:rPr>
            </w:pPr>
            <w:r w:rsidRPr="00772D96">
              <w:rPr>
                <w:sz w:val="20"/>
                <w:szCs w:val="16"/>
                <w:lang w:val="en-US" w:eastAsia="ko-KR"/>
              </w:rPr>
              <w:t xml:space="preserve">0.12 </w:t>
            </w:r>
          </w:p>
        </w:tc>
      </w:tr>
    </w:tbl>
    <w:p w14:paraId="6F05E6F2" w14:textId="05BB839B"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Table 1: A</w:t>
      </w:r>
      <w:r w:rsidRPr="000177A7">
        <w:rPr>
          <w:rFonts w:eastAsiaTheme="minorEastAsia"/>
          <w:sz w:val="22"/>
          <w:szCs w:val="22"/>
          <w:lang w:eastAsia="zh-CN"/>
        </w:rPr>
        <w:t xml:space="preserve">ccuracy of </w:t>
      </w:r>
      <w:r>
        <w:rPr>
          <w:rFonts w:eastAsiaTheme="minorEastAsia"/>
          <w:sz w:val="22"/>
          <w:szCs w:val="22"/>
          <w:lang w:eastAsia="zh-CN"/>
        </w:rPr>
        <w:t>UE calculation of satellite position and velocity.</w:t>
      </w:r>
    </w:p>
    <w:p w14:paraId="2B1EA765" w14:textId="66B4DCE1" w:rsidR="00BE6E3D" w:rsidRDefault="00BE6E3D" w:rsidP="00386CAC">
      <w:pPr>
        <w:spacing w:after="120"/>
        <w:jc w:val="both"/>
        <w:rPr>
          <w:rFonts w:eastAsiaTheme="minorEastAsia"/>
          <w:sz w:val="22"/>
          <w:szCs w:val="22"/>
          <w:lang w:eastAsia="zh-CN"/>
        </w:rPr>
      </w:pPr>
      <w:r>
        <w:rPr>
          <w:rFonts w:eastAsiaTheme="minorEastAsia"/>
          <w:sz w:val="22"/>
          <w:szCs w:val="22"/>
          <w:lang w:eastAsia="zh-CN"/>
        </w:rPr>
        <w:t>To our understanding, the multiple RTT solution can be used in NTN using prediction or using measurements. We further develop the analysis for each way below:</w:t>
      </w:r>
    </w:p>
    <w:p w14:paraId="595788DF" w14:textId="77777777" w:rsidR="006C6EFA" w:rsidRPr="006C6EFA" w:rsidRDefault="006C6EFA" w:rsidP="00386CAC">
      <w:pPr>
        <w:spacing w:after="120"/>
        <w:jc w:val="both"/>
        <w:rPr>
          <w:rFonts w:eastAsiaTheme="minorEastAsia"/>
          <w:sz w:val="22"/>
          <w:szCs w:val="22"/>
          <w:u w:val="single"/>
          <w:lang w:eastAsia="zh-CN"/>
        </w:rPr>
      </w:pPr>
      <w:r w:rsidRPr="006C6EFA">
        <w:rPr>
          <w:rFonts w:eastAsiaTheme="minorEastAsia"/>
          <w:sz w:val="22"/>
          <w:szCs w:val="22"/>
          <w:u w:val="single"/>
          <w:lang w:eastAsia="zh-CN"/>
        </w:rPr>
        <w:lastRenderedPageBreak/>
        <w:t>Multiple RTT method with measurements:</w:t>
      </w:r>
    </w:p>
    <w:p w14:paraId="3AF0D4D6" w14:textId="70B7E19F" w:rsidR="009C6E72" w:rsidRDefault="00555DFC" w:rsidP="00386CAC">
      <w:pPr>
        <w:spacing w:after="120"/>
        <w:jc w:val="both"/>
        <w:rPr>
          <w:rFonts w:eastAsiaTheme="minorEastAsia"/>
          <w:sz w:val="22"/>
          <w:szCs w:val="22"/>
          <w:lang w:eastAsia="zh-CN"/>
        </w:rPr>
      </w:pPr>
      <w:r>
        <w:rPr>
          <w:rFonts w:eastAsiaTheme="minorEastAsia"/>
          <w:sz w:val="22"/>
          <w:szCs w:val="22"/>
          <w:lang w:eastAsia="zh-CN"/>
        </w:rPr>
        <w:t xml:space="preserve">In Rel-17 NT location and position Work Item, </w:t>
      </w:r>
      <w:r w:rsidRPr="00555DFC">
        <w:rPr>
          <w:rFonts w:eastAsiaTheme="minorEastAsia"/>
          <w:sz w:val="22"/>
          <w:szCs w:val="22"/>
          <w:lang w:eastAsia="zh-CN"/>
        </w:rPr>
        <w:t xml:space="preserve">Multi-RTT, Rel-17 supports a UE/TRP to provide the </w:t>
      </w:r>
      <w:proofErr w:type="spellStart"/>
      <w:r w:rsidRPr="00555DFC">
        <w:rPr>
          <w:rFonts w:eastAsiaTheme="minorEastAsia"/>
          <w:sz w:val="22"/>
          <w:szCs w:val="22"/>
          <w:lang w:eastAsia="zh-CN"/>
        </w:rPr>
        <w:t>RxTx</w:t>
      </w:r>
      <w:proofErr w:type="spellEnd"/>
      <w:r w:rsidRPr="00555DFC">
        <w:rPr>
          <w:rFonts w:eastAsiaTheme="minorEastAsia"/>
          <w:sz w:val="22"/>
          <w:szCs w:val="22"/>
          <w:lang w:eastAsia="zh-CN"/>
        </w:rPr>
        <w:t xml:space="preserve"> TEG IDs, or combination of {Rx TEG ID, Tx TEG ID} together with UE/</w:t>
      </w:r>
      <w:proofErr w:type="spellStart"/>
      <w:r w:rsidRPr="00555DFC">
        <w:rPr>
          <w:rFonts w:eastAsiaTheme="minorEastAsia"/>
          <w:sz w:val="22"/>
          <w:szCs w:val="22"/>
          <w:lang w:eastAsia="zh-CN"/>
        </w:rPr>
        <w:t>gNB</w:t>
      </w:r>
      <w:proofErr w:type="spellEnd"/>
      <w:r w:rsidRPr="00555DFC">
        <w:rPr>
          <w:rFonts w:eastAsiaTheme="minorEastAsia"/>
          <w:sz w:val="22"/>
          <w:szCs w:val="22"/>
          <w:lang w:eastAsia="zh-CN"/>
        </w:rPr>
        <w:t xml:space="preserve"> Rx-Tx time difference measurements and a UE/</w:t>
      </w:r>
      <w:proofErr w:type="spellStart"/>
      <w:r w:rsidRPr="00555DFC">
        <w:rPr>
          <w:rFonts w:eastAsiaTheme="minorEastAsia"/>
          <w:sz w:val="22"/>
          <w:szCs w:val="22"/>
          <w:lang w:eastAsia="zh-CN"/>
        </w:rPr>
        <w:t>gNB</w:t>
      </w:r>
      <w:proofErr w:type="spellEnd"/>
      <w:r w:rsidRPr="00555DFC">
        <w:rPr>
          <w:rFonts w:eastAsiaTheme="minorEastAsia"/>
          <w:sz w:val="22"/>
          <w:szCs w:val="22"/>
          <w:lang w:eastAsia="zh-CN"/>
        </w:rPr>
        <w:t xml:space="preserve"> to provide its Tx TEG association information for mitigating UE/TRP Rx/Tx timing errors</w:t>
      </w:r>
      <w:r w:rsidR="008C1825">
        <w:rPr>
          <w:rFonts w:eastAsiaTheme="minorEastAsia"/>
          <w:sz w:val="22"/>
          <w:szCs w:val="22"/>
          <w:lang w:eastAsia="zh-CN"/>
        </w:rPr>
        <w:t>.</w:t>
      </w:r>
      <w:r w:rsidR="000A08FB">
        <w:rPr>
          <w:rFonts w:eastAsiaTheme="minorEastAsia"/>
          <w:sz w:val="22"/>
          <w:szCs w:val="22"/>
          <w:lang w:eastAsia="zh-CN"/>
        </w:rPr>
        <w:t xml:space="preserve"> </w:t>
      </w:r>
      <w:r w:rsidR="009C6E72">
        <w:rPr>
          <w:rFonts w:eastAsiaTheme="minorEastAsia"/>
          <w:sz w:val="22"/>
          <w:szCs w:val="22"/>
          <w:lang w:eastAsia="zh-CN"/>
        </w:rPr>
        <w:t>We copy below the definitions from TS 37.355:</w:t>
      </w:r>
    </w:p>
    <w:p w14:paraId="448C8A3D" w14:textId="5072D5BF" w:rsidR="009C6E72" w:rsidRPr="006C6EFA" w:rsidRDefault="009C6E72" w:rsidP="009C6E72">
      <w:pPr>
        <w:pStyle w:val="ListParagraph"/>
        <w:numPr>
          <w:ilvl w:val="0"/>
          <w:numId w:val="7"/>
        </w:numPr>
        <w:spacing w:after="120"/>
        <w:ind w:leftChars="0"/>
        <w:jc w:val="both"/>
        <w:rPr>
          <w:rFonts w:eastAsiaTheme="minorEastAsia"/>
          <w:i/>
          <w:iCs/>
          <w:sz w:val="22"/>
          <w:szCs w:val="22"/>
          <w:lang w:eastAsia="zh-CN"/>
        </w:rPr>
      </w:pPr>
      <w:r w:rsidRPr="006C6EFA">
        <w:rPr>
          <w:rFonts w:eastAsiaTheme="minorEastAsia"/>
          <w:i/>
          <w:iCs/>
          <w:sz w:val="22"/>
          <w:szCs w:val="22"/>
          <w:lang w:eastAsia="zh-CN"/>
        </w:rPr>
        <w:t xml:space="preserve">UE </w:t>
      </w:r>
      <w:proofErr w:type="spellStart"/>
      <w:r w:rsidRPr="006C6EFA">
        <w:rPr>
          <w:rFonts w:eastAsiaTheme="minorEastAsia"/>
          <w:i/>
          <w:iCs/>
          <w:sz w:val="22"/>
          <w:szCs w:val="22"/>
          <w:lang w:eastAsia="zh-CN"/>
        </w:rPr>
        <w:t>RxTx</w:t>
      </w:r>
      <w:proofErr w:type="spellEnd"/>
      <w:r w:rsidRPr="006C6EFA">
        <w:rPr>
          <w:rFonts w:eastAsiaTheme="minorEastAsia"/>
          <w:i/>
          <w:iCs/>
          <w:sz w:val="22"/>
          <w:szCs w:val="22"/>
          <w:lang w:eastAsia="zh-CN"/>
        </w:rPr>
        <w:t xml:space="preserve"> Timing Error Group (UE </w:t>
      </w:r>
      <w:proofErr w:type="spellStart"/>
      <w:r w:rsidRPr="006C6EFA">
        <w:rPr>
          <w:rFonts w:eastAsiaTheme="minorEastAsia"/>
          <w:i/>
          <w:iCs/>
          <w:sz w:val="22"/>
          <w:szCs w:val="22"/>
          <w:lang w:eastAsia="zh-CN"/>
        </w:rPr>
        <w:t>RxTx</w:t>
      </w:r>
      <w:proofErr w:type="spellEnd"/>
      <w:r w:rsidRPr="006C6EFA">
        <w:rPr>
          <w:rFonts w:eastAsiaTheme="minorEastAsia"/>
          <w:i/>
          <w:iCs/>
          <w:sz w:val="22"/>
          <w:szCs w:val="22"/>
          <w:lang w:eastAsia="zh-CN"/>
        </w:rPr>
        <w:t xml:space="preserve"> TEG): Rx Timing Errors and Tx Timing Errors, associated with UE reporting of one or more UE Rx-Tx time difference measurements, which have the 'Rx Timing Errors + Tx Timing Errors' differences within a certain margin.</w:t>
      </w:r>
    </w:p>
    <w:p w14:paraId="607EDDAC" w14:textId="462E9A0F" w:rsidR="009C6E72" w:rsidRPr="006C6EFA" w:rsidRDefault="009C6E72" w:rsidP="009C6E72">
      <w:pPr>
        <w:pStyle w:val="ListParagraph"/>
        <w:numPr>
          <w:ilvl w:val="0"/>
          <w:numId w:val="7"/>
        </w:numPr>
        <w:spacing w:after="120"/>
        <w:ind w:leftChars="0"/>
        <w:jc w:val="both"/>
        <w:rPr>
          <w:rFonts w:eastAsiaTheme="minorEastAsia"/>
          <w:i/>
          <w:iCs/>
          <w:sz w:val="22"/>
          <w:szCs w:val="22"/>
          <w:lang w:eastAsia="zh-CN"/>
        </w:rPr>
      </w:pPr>
      <w:r w:rsidRPr="006C6EFA">
        <w:rPr>
          <w:rFonts w:eastAsiaTheme="minorEastAsia"/>
          <w:i/>
          <w:iCs/>
          <w:sz w:val="22"/>
          <w:szCs w:val="22"/>
          <w:lang w:eastAsia="zh-CN"/>
        </w:rPr>
        <w:t>Rx Timing Error: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p>
    <w:p w14:paraId="04D90CF1" w14:textId="5D5CAF12" w:rsidR="009C6E72" w:rsidRDefault="006C6EFA" w:rsidP="009C6E72">
      <w:pPr>
        <w:pStyle w:val="ListParagraph"/>
        <w:numPr>
          <w:ilvl w:val="0"/>
          <w:numId w:val="7"/>
        </w:numPr>
        <w:spacing w:after="120"/>
        <w:ind w:leftChars="0"/>
        <w:jc w:val="both"/>
        <w:rPr>
          <w:rFonts w:eastAsiaTheme="minorEastAsia"/>
          <w:i/>
          <w:iCs/>
          <w:sz w:val="22"/>
          <w:szCs w:val="22"/>
          <w:lang w:eastAsia="zh-CN"/>
        </w:rPr>
      </w:pPr>
      <w:r w:rsidRPr="006C6EFA">
        <w:rPr>
          <w:rFonts w:eastAsiaTheme="minorEastAsia"/>
          <w:i/>
          <w:iCs/>
          <w:sz w:val="22"/>
          <w:szCs w:val="22"/>
          <w:lang w:eastAsia="zh-CN"/>
        </w:rPr>
        <w:t>Tx Timing Error: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47B51D6E" w14:textId="1CD04E05" w:rsidR="00E87BD8" w:rsidRDefault="00E87BD8" w:rsidP="009C6E72">
      <w:pPr>
        <w:pStyle w:val="ListParagraph"/>
        <w:numPr>
          <w:ilvl w:val="0"/>
          <w:numId w:val="7"/>
        </w:numPr>
        <w:spacing w:after="120"/>
        <w:ind w:leftChars="0"/>
        <w:jc w:val="both"/>
        <w:rPr>
          <w:rFonts w:eastAsiaTheme="minorEastAsia"/>
          <w:i/>
          <w:iCs/>
          <w:sz w:val="22"/>
          <w:szCs w:val="22"/>
          <w:lang w:eastAsia="zh-CN"/>
        </w:rPr>
      </w:pPr>
      <w:r w:rsidRPr="00E87BD8">
        <w:rPr>
          <w:rFonts w:eastAsiaTheme="minorEastAsia"/>
          <w:i/>
          <w:iCs/>
          <w:sz w:val="22"/>
          <w:szCs w:val="22"/>
          <w:lang w:eastAsia="zh-CN"/>
        </w:rPr>
        <w:t>Transmission-Reception Point (TRP): A set of geographically co-located antennas (</w:t>
      </w:r>
      <w:proofErr w:type="gramStart"/>
      <w:r w:rsidRPr="00E87BD8">
        <w:rPr>
          <w:rFonts w:eastAsiaTheme="minorEastAsia"/>
          <w:i/>
          <w:iCs/>
          <w:sz w:val="22"/>
          <w:szCs w:val="22"/>
          <w:lang w:eastAsia="zh-CN"/>
        </w:rPr>
        <w:t>e.g.</w:t>
      </w:r>
      <w:proofErr w:type="gramEnd"/>
      <w:r w:rsidRPr="00E87BD8">
        <w:rPr>
          <w:rFonts w:eastAsiaTheme="minorEastAsia"/>
          <w:i/>
          <w:iCs/>
          <w:sz w:val="22"/>
          <w:szCs w:val="22"/>
          <w:lang w:eastAsia="zh-CN"/>
        </w:rPr>
        <w:t xml:space="preserve"> antenna array (with one or more antenna elements)) supporting TP and/or RP functionality.</w:t>
      </w:r>
    </w:p>
    <w:p w14:paraId="18C468A5" w14:textId="42188C8C" w:rsidR="009C6E72" w:rsidRPr="00D3390F" w:rsidRDefault="00E87BD8" w:rsidP="00386CAC">
      <w:pPr>
        <w:pStyle w:val="ListParagraph"/>
        <w:numPr>
          <w:ilvl w:val="0"/>
          <w:numId w:val="7"/>
        </w:numPr>
        <w:spacing w:after="120"/>
        <w:ind w:leftChars="0"/>
        <w:jc w:val="both"/>
        <w:rPr>
          <w:rFonts w:eastAsiaTheme="minorEastAsia"/>
          <w:i/>
          <w:iCs/>
          <w:sz w:val="22"/>
          <w:szCs w:val="22"/>
          <w:lang w:eastAsia="zh-CN"/>
        </w:rPr>
      </w:pPr>
      <w:r w:rsidRPr="00E87BD8">
        <w:rPr>
          <w:rFonts w:eastAsiaTheme="minorEastAsia"/>
          <w:i/>
          <w:iCs/>
          <w:sz w:val="22"/>
          <w:szCs w:val="22"/>
          <w:lang w:eastAsia="zh-CN"/>
        </w:rPr>
        <w:t>Transmission Point (TP): A set of geographically co-located transmit antennas (</w:t>
      </w:r>
      <w:proofErr w:type="gramStart"/>
      <w:r w:rsidRPr="00E87BD8">
        <w:rPr>
          <w:rFonts w:eastAsiaTheme="minorEastAsia"/>
          <w:i/>
          <w:iCs/>
          <w:sz w:val="22"/>
          <w:szCs w:val="22"/>
          <w:lang w:eastAsia="zh-CN"/>
        </w:rPr>
        <w:t>e.g.</w:t>
      </w:r>
      <w:proofErr w:type="gramEnd"/>
      <w:r w:rsidRPr="00E87BD8">
        <w:rPr>
          <w:rFonts w:eastAsiaTheme="minorEastAsia"/>
          <w:i/>
          <w:iCs/>
          <w:sz w:val="22"/>
          <w:szCs w:val="22"/>
          <w:lang w:eastAsia="zh-CN"/>
        </w:rPr>
        <w:t xml:space="preserve"> antenna array (with one or more antenna elements)) for one cell, part of one cell or one PRS-only TP. Transmission Points can include base station (</w:t>
      </w:r>
      <w:proofErr w:type="spellStart"/>
      <w:r w:rsidRPr="00E87BD8">
        <w:rPr>
          <w:rFonts w:eastAsiaTheme="minorEastAsia"/>
          <w:i/>
          <w:iCs/>
          <w:sz w:val="22"/>
          <w:szCs w:val="22"/>
          <w:lang w:eastAsia="zh-CN"/>
        </w:rPr>
        <w:t>eNodeB</w:t>
      </w:r>
      <w:proofErr w:type="spellEnd"/>
      <w:r w:rsidRPr="00E87BD8">
        <w:rPr>
          <w:rFonts w:eastAsiaTheme="minorEastAsia"/>
          <w:i/>
          <w:iCs/>
          <w:sz w:val="22"/>
          <w:szCs w:val="22"/>
          <w:lang w:eastAsia="zh-CN"/>
        </w:rPr>
        <w:t>) antennas, remote radio heads, a remote antenna of a base station, an antenna of a PRS-only TP, etc. One cell can be formed by one or multiple transmission points. For a homogeneous deployment, each transmission point may correspond to one cell.</w:t>
      </w:r>
    </w:p>
    <w:p w14:paraId="17CD9C6B" w14:textId="42D4A53C" w:rsidR="006C6EFA" w:rsidRDefault="006C6EFA" w:rsidP="00704420">
      <w:pPr>
        <w:spacing w:after="120"/>
        <w:jc w:val="both"/>
        <w:rPr>
          <w:rFonts w:eastAsiaTheme="minorEastAsia"/>
          <w:sz w:val="22"/>
          <w:szCs w:val="22"/>
          <w:lang w:eastAsia="zh-CN"/>
        </w:rPr>
      </w:pPr>
      <w:r>
        <w:rPr>
          <w:rFonts w:eastAsiaTheme="minorEastAsia"/>
          <w:sz w:val="22"/>
          <w:szCs w:val="22"/>
          <w:lang w:eastAsia="zh-CN"/>
        </w:rPr>
        <w:t xml:space="preserve">The multiple RTT method based on measurements </w:t>
      </w:r>
      <w:r w:rsidR="00BE6E3D">
        <w:rPr>
          <w:rFonts w:eastAsiaTheme="minorEastAsia"/>
          <w:sz w:val="22"/>
          <w:szCs w:val="22"/>
          <w:lang w:eastAsia="zh-CN"/>
        </w:rPr>
        <w:t xml:space="preserve">in NTN </w:t>
      </w:r>
      <w:r w:rsidR="000A08FB">
        <w:rPr>
          <w:rFonts w:eastAsiaTheme="minorEastAsia"/>
          <w:sz w:val="22"/>
          <w:szCs w:val="22"/>
          <w:lang w:eastAsia="zh-CN"/>
        </w:rPr>
        <w:t xml:space="preserve">may require UE to </w:t>
      </w:r>
      <w:r w:rsidR="00D661B7">
        <w:rPr>
          <w:rFonts w:eastAsiaTheme="minorEastAsia"/>
          <w:sz w:val="22"/>
          <w:szCs w:val="22"/>
          <w:lang w:eastAsia="zh-CN"/>
        </w:rPr>
        <w:t>report UE-specific TA</w:t>
      </w:r>
      <w:r>
        <w:rPr>
          <w:rFonts w:eastAsiaTheme="minorEastAsia"/>
          <w:sz w:val="22"/>
          <w:szCs w:val="22"/>
          <w:lang w:eastAsia="zh-CN"/>
        </w:rPr>
        <w:t xml:space="preserve"> and report UE time difference</w:t>
      </w:r>
      <w:r w:rsidR="00BE6E3D">
        <w:rPr>
          <w:rFonts w:eastAsiaTheme="minorEastAsia"/>
          <w:sz w:val="22"/>
          <w:szCs w:val="22"/>
          <w:lang w:eastAsia="zh-CN"/>
        </w:rPr>
        <w:t xml:space="preserve"> based on PRS or SSB </w:t>
      </w:r>
      <w:proofErr w:type="gramStart"/>
      <w:r w:rsidR="00BE6E3D">
        <w:rPr>
          <w:rFonts w:eastAsiaTheme="minorEastAsia"/>
          <w:sz w:val="22"/>
          <w:szCs w:val="22"/>
          <w:lang w:eastAsia="zh-CN"/>
        </w:rPr>
        <w:t>measurements</w:t>
      </w:r>
      <w:r>
        <w:rPr>
          <w:rFonts w:eastAsiaTheme="minorEastAsia"/>
          <w:sz w:val="22"/>
          <w:szCs w:val="22"/>
          <w:lang w:eastAsia="zh-CN"/>
        </w:rPr>
        <w:t>,</w:t>
      </w:r>
      <w:r w:rsidR="00D661B7">
        <w:rPr>
          <w:rFonts w:eastAsiaTheme="minorEastAsia"/>
          <w:sz w:val="22"/>
          <w:szCs w:val="22"/>
          <w:lang w:eastAsia="zh-CN"/>
        </w:rPr>
        <w:t xml:space="preserve"> and</w:t>
      </w:r>
      <w:proofErr w:type="gramEnd"/>
      <w:r w:rsidR="00D661B7">
        <w:rPr>
          <w:rFonts w:eastAsiaTheme="minorEastAsia"/>
          <w:sz w:val="22"/>
          <w:szCs w:val="22"/>
          <w:lang w:eastAsia="zh-CN"/>
        </w:rPr>
        <w:t xml:space="preserve"> </w:t>
      </w:r>
      <w:r w:rsidR="000A08FB">
        <w:rPr>
          <w:rFonts w:eastAsiaTheme="minorEastAsia"/>
          <w:sz w:val="22"/>
          <w:szCs w:val="22"/>
          <w:lang w:eastAsia="zh-CN"/>
        </w:rPr>
        <w:t>transmit SRS.</w:t>
      </w:r>
      <w:r w:rsidR="00D661B7">
        <w:rPr>
          <w:rFonts w:eastAsiaTheme="minorEastAsia"/>
          <w:sz w:val="22"/>
          <w:szCs w:val="22"/>
          <w:lang w:eastAsia="zh-CN"/>
        </w:rPr>
        <w:t xml:space="preserve"> </w:t>
      </w:r>
      <w:r w:rsidR="00523AB1">
        <w:rPr>
          <w:rFonts w:eastAsiaTheme="minorEastAsia"/>
          <w:sz w:val="22"/>
          <w:szCs w:val="22"/>
          <w:lang w:eastAsia="zh-CN"/>
        </w:rPr>
        <w:t xml:space="preserve">The difference </w:t>
      </w:r>
      <w:r w:rsidR="00BE6E3D">
        <w:rPr>
          <w:rFonts w:eastAsiaTheme="minorEastAsia"/>
          <w:sz w:val="22"/>
          <w:szCs w:val="22"/>
          <w:lang w:eastAsia="zh-CN"/>
        </w:rPr>
        <w:t xml:space="preserve">with TN </w:t>
      </w:r>
      <w:r w:rsidR="00523AB1">
        <w:rPr>
          <w:rFonts w:eastAsiaTheme="minorEastAsia"/>
          <w:sz w:val="22"/>
          <w:szCs w:val="22"/>
          <w:lang w:eastAsia="zh-CN"/>
        </w:rPr>
        <w:t xml:space="preserve">is that </w:t>
      </w:r>
      <w:r w:rsidR="00BE6E3D">
        <w:rPr>
          <w:rFonts w:eastAsiaTheme="minorEastAsia"/>
          <w:sz w:val="22"/>
          <w:szCs w:val="22"/>
          <w:lang w:eastAsia="zh-CN"/>
        </w:rPr>
        <w:t xml:space="preserve">an NTN </w:t>
      </w:r>
      <w:r w:rsidR="00D661B7">
        <w:rPr>
          <w:rFonts w:eastAsiaTheme="minorEastAsia"/>
          <w:sz w:val="22"/>
          <w:szCs w:val="22"/>
          <w:lang w:eastAsia="zh-CN"/>
        </w:rPr>
        <w:t>UE must apply UE-specific TA before transmission of SRS</w:t>
      </w:r>
      <w:r w:rsidR="00BE6E3D">
        <w:rPr>
          <w:rFonts w:eastAsiaTheme="minorEastAsia"/>
          <w:sz w:val="22"/>
          <w:szCs w:val="22"/>
          <w:lang w:eastAsia="zh-CN"/>
        </w:rPr>
        <w:t xml:space="preserve">. The </w:t>
      </w:r>
      <w:proofErr w:type="spellStart"/>
      <w:r w:rsidR="00523AB1">
        <w:rPr>
          <w:rFonts w:eastAsiaTheme="minorEastAsia"/>
          <w:sz w:val="22"/>
          <w:szCs w:val="22"/>
          <w:lang w:eastAsia="zh-CN"/>
        </w:rPr>
        <w:t>gNB</w:t>
      </w:r>
      <w:proofErr w:type="spellEnd"/>
      <w:r w:rsidR="00523AB1">
        <w:rPr>
          <w:rFonts w:eastAsiaTheme="minorEastAsia"/>
          <w:sz w:val="22"/>
          <w:szCs w:val="22"/>
          <w:lang w:eastAsia="zh-CN"/>
        </w:rPr>
        <w:t xml:space="preserve"> has no way of knowing the UE-specific TA applied by the UE unless the UE reports it via Rel-17 MAC CE </w:t>
      </w:r>
      <w:r w:rsidR="004F0436">
        <w:rPr>
          <w:rFonts w:eastAsiaTheme="minorEastAsia"/>
          <w:sz w:val="22"/>
          <w:szCs w:val="22"/>
          <w:lang w:eastAsia="zh-CN"/>
        </w:rPr>
        <w:t>UE TA report</w:t>
      </w:r>
      <w:r w:rsidR="00523AB1">
        <w:rPr>
          <w:rFonts w:eastAsiaTheme="minorEastAsia"/>
          <w:sz w:val="22"/>
          <w:szCs w:val="22"/>
          <w:lang w:eastAsia="zh-CN"/>
        </w:rPr>
        <w:t xml:space="preserve">.    </w:t>
      </w:r>
      <w:r w:rsidR="000A08FB">
        <w:rPr>
          <w:rFonts w:eastAsiaTheme="minorEastAsia"/>
          <w:sz w:val="22"/>
          <w:szCs w:val="22"/>
          <w:lang w:eastAsia="zh-CN"/>
        </w:rPr>
        <w:t xml:space="preserve"> </w:t>
      </w:r>
      <w:r w:rsidR="008C1825">
        <w:rPr>
          <w:rFonts w:eastAsiaTheme="minorEastAsia"/>
          <w:sz w:val="22"/>
          <w:szCs w:val="22"/>
          <w:lang w:eastAsia="zh-CN"/>
        </w:rPr>
        <w:t xml:space="preserve">  </w:t>
      </w:r>
    </w:p>
    <w:p w14:paraId="367267BC" w14:textId="3E10663F" w:rsidR="006C6EFA" w:rsidRDefault="006C6EFA" w:rsidP="006C6EFA">
      <w:pPr>
        <w:spacing w:after="120"/>
        <w:jc w:val="both"/>
        <w:rPr>
          <w:rFonts w:eastAsiaTheme="minorEastAsia"/>
          <w:sz w:val="22"/>
          <w:szCs w:val="22"/>
          <w:u w:val="single"/>
          <w:lang w:eastAsia="zh-CN"/>
        </w:rPr>
      </w:pPr>
      <w:r>
        <w:rPr>
          <w:rFonts w:eastAsiaTheme="minorEastAsia"/>
          <w:sz w:val="22"/>
          <w:szCs w:val="22"/>
          <w:u w:val="single"/>
          <w:lang w:eastAsia="zh-CN"/>
        </w:rPr>
        <w:t xml:space="preserve">Multiple RTT method with </w:t>
      </w:r>
      <w:r>
        <w:rPr>
          <w:rFonts w:eastAsiaTheme="minorEastAsia"/>
          <w:sz w:val="22"/>
          <w:szCs w:val="22"/>
          <w:u w:val="single"/>
          <w:lang w:eastAsia="zh-CN"/>
        </w:rPr>
        <w:t>prediction</w:t>
      </w:r>
      <w:r>
        <w:rPr>
          <w:rFonts w:eastAsiaTheme="minorEastAsia"/>
          <w:sz w:val="22"/>
          <w:szCs w:val="22"/>
          <w:u w:val="single"/>
          <w:lang w:eastAsia="zh-CN"/>
        </w:rPr>
        <w:t>:</w:t>
      </w:r>
    </w:p>
    <w:p w14:paraId="2EC7D35D" w14:textId="3FEFEE73" w:rsidR="00704420" w:rsidRDefault="00C67C10" w:rsidP="00704420">
      <w:pPr>
        <w:spacing w:after="120"/>
        <w:jc w:val="both"/>
        <w:rPr>
          <w:rFonts w:eastAsiaTheme="minorEastAsia"/>
          <w:sz w:val="22"/>
          <w:szCs w:val="22"/>
          <w:lang w:eastAsia="zh-CN"/>
        </w:rPr>
      </w:pPr>
      <w:r>
        <w:rPr>
          <w:rFonts w:eastAsiaTheme="minorEastAsia"/>
          <w:sz w:val="22"/>
          <w:szCs w:val="22"/>
          <w:lang w:eastAsia="zh-CN"/>
        </w:rPr>
        <w:t xml:space="preserve">The multiple-RTT method with UE-specific TA report with single satellite is similar in principle to the Cell Physical Cell Identity method. </w:t>
      </w:r>
      <w:r w:rsidR="00704420">
        <w:rPr>
          <w:rFonts w:eastAsiaTheme="minorEastAsia"/>
          <w:sz w:val="22"/>
          <w:szCs w:val="22"/>
          <w:lang w:eastAsia="zh-CN"/>
        </w:rPr>
        <w:t xml:space="preserve">The network can further make use </w:t>
      </w:r>
      <w:proofErr w:type="gramStart"/>
      <w:r w:rsidR="00704420">
        <w:rPr>
          <w:rFonts w:eastAsiaTheme="minorEastAsia"/>
          <w:sz w:val="22"/>
          <w:szCs w:val="22"/>
          <w:lang w:eastAsia="zh-CN"/>
        </w:rPr>
        <w:t xml:space="preserve">of </w:t>
      </w:r>
      <w:r w:rsidR="0074494F">
        <w:rPr>
          <w:rFonts w:eastAsiaTheme="minorEastAsia"/>
          <w:sz w:val="22"/>
          <w:szCs w:val="22"/>
          <w:lang w:eastAsia="zh-CN"/>
        </w:rPr>
        <w:t xml:space="preserve"> </w:t>
      </w:r>
      <w:r w:rsidR="00F33BE1">
        <w:rPr>
          <w:rFonts w:eastAsiaTheme="minorEastAsia"/>
          <w:sz w:val="22"/>
          <w:szCs w:val="22"/>
          <w:lang w:eastAsia="zh-CN"/>
        </w:rPr>
        <w:t>RSRP</w:t>
      </w:r>
      <w:proofErr w:type="gramEnd"/>
      <w:r w:rsidR="00F33BE1">
        <w:rPr>
          <w:rFonts w:eastAsiaTheme="minorEastAsia"/>
          <w:sz w:val="22"/>
          <w:szCs w:val="22"/>
          <w:lang w:eastAsia="zh-CN"/>
        </w:rPr>
        <w:t xml:space="preserve"> measurements of </w:t>
      </w:r>
      <w:r w:rsidR="0074494F">
        <w:rPr>
          <w:rFonts w:eastAsiaTheme="minorEastAsia"/>
          <w:sz w:val="22"/>
          <w:szCs w:val="22"/>
          <w:lang w:eastAsia="zh-CN"/>
        </w:rPr>
        <w:t xml:space="preserve">serving cell and </w:t>
      </w:r>
      <w:r w:rsidR="00F33BE1">
        <w:rPr>
          <w:rFonts w:eastAsiaTheme="minorEastAsia"/>
          <w:sz w:val="22"/>
          <w:szCs w:val="22"/>
          <w:lang w:eastAsia="zh-CN"/>
        </w:rPr>
        <w:t xml:space="preserve">neighbouring cells to pinpoint where the UE could be on a contour </w:t>
      </w:r>
      <w:r w:rsidR="0074494F">
        <w:rPr>
          <w:rFonts w:eastAsiaTheme="minorEastAsia"/>
          <w:sz w:val="22"/>
          <w:szCs w:val="22"/>
          <w:lang w:eastAsia="zh-CN"/>
        </w:rPr>
        <w:t xml:space="preserve">on the earth surface </w:t>
      </w:r>
      <w:r w:rsidR="00F33BE1">
        <w:rPr>
          <w:rFonts w:eastAsiaTheme="minorEastAsia"/>
          <w:sz w:val="22"/>
          <w:szCs w:val="22"/>
          <w:lang w:eastAsia="zh-CN"/>
        </w:rPr>
        <w:t xml:space="preserve">defined by the UE-specific TA report. </w:t>
      </w:r>
      <w:r w:rsidR="00704420">
        <w:rPr>
          <w:rFonts w:eastAsiaTheme="minorEastAsia"/>
          <w:sz w:val="22"/>
          <w:szCs w:val="22"/>
          <w:lang w:eastAsia="zh-CN"/>
        </w:rPr>
        <w:t xml:space="preserve">This would allow the network to reduce the surface area where the hyperboles defined by each UE-specific TA report at different times may intersect.  </w:t>
      </w:r>
      <w:r w:rsidR="00507805">
        <w:rPr>
          <w:rFonts w:eastAsiaTheme="minorEastAsia"/>
          <w:sz w:val="22"/>
          <w:szCs w:val="22"/>
          <w:lang w:eastAsia="zh-CN"/>
        </w:rPr>
        <w:t>Use of Angle of Arrival measurements is not practical based on RAN1 assumption of 1 receive antenna in the satellite.</w:t>
      </w:r>
    </w:p>
    <w:p w14:paraId="1696F0D9" w14:textId="2A34868F" w:rsidR="00EA2B88" w:rsidRDefault="00321B1F" w:rsidP="00386CAC">
      <w:pPr>
        <w:spacing w:after="120"/>
        <w:jc w:val="both"/>
        <w:rPr>
          <w:rFonts w:eastAsiaTheme="minorEastAsia"/>
          <w:sz w:val="22"/>
          <w:szCs w:val="22"/>
          <w:lang w:eastAsia="zh-CN"/>
        </w:rPr>
      </w:pPr>
      <w:r>
        <w:rPr>
          <w:rFonts w:eastAsiaTheme="minorEastAsia"/>
          <w:sz w:val="22"/>
          <w:szCs w:val="22"/>
          <w:lang w:eastAsia="zh-CN"/>
        </w:rPr>
        <w:t xml:space="preserve">RAN2 specified </w:t>
      </w:r>
      <w:r w:rsidRPr="00321B1F">
        <w:rPr>
          <w:rFonts w:eastAsiaTheme="minorEastAsia"/>
          <w:sz w:val="22"/>
          <w:szCs w:val="22"/>
          <w:lang w:eastAsia="zh-CN"/>
        </w:rPr>
        <w:t>UE-specific TA MAC CE" consists of only one field with length 14 bits (+ 2 reserved bits), which contains the UE estimate of full UE-specific TA</w:t>
      </w:r>
      <w:r>
        <w:rPr>
          <w:rFonts w:eastAsiaTheme="minorEastAsia"/>
          <w:sz w:val="22"/>
          <w:szCs w:val="22"/>
          <w:lang w:eastAsia="zh-CN"/>
        </w:rPr>
        <w:t xml:space="preserve">. The granularity of the UE-specific TA report is 1 </w:t>
      </w:r>
      <w:proofErr w:type="spellStart"/>
      <w:r>
        <w:rPr>
          <w:rFonts w:eastAsiaTheme="minorEastAsia"/>
          <w:sz w:val="22"/>
          <w:szCs w:val="22"/>
          <w:lang w:eastAsia="zh-CN"/>
        </w:rPr>
        <w:t>ms</w:t>
      </w:r>
      <w:proofErr w:type="spellEnd"/>
      <w:r>
        <w:rPr>
          <w:rFonts w:eastAsiaTheme="minorEastAsia"/>
          <w:sz w:val="22"/>
          <w:szCs w:val="22"/>
          <w:lang w:eastAsia="zh-CN"/>
        </w:rPr>
        <w:t xml:space="preserve">. It is necessary to discuss finer accuracy as 1 </w:t>
      </w:r>
      <w:proofErr w:type="spellStart"/>
      <w:r>
        <w:rPr>
          <w:rFonts w:eastAsiaTheme="minorEastAsia"/>
          <w:sz w:val="22"/>
          <w:szCs w:val="22"/>
          <w:lang w:eastAsia="zh-CN"/>
        </w:rPr>
        <w:t>ms</w:t>
      </w:r>
      <w:proofErr w:type="spellEnd"/>
      <w:r>
        <w:rPr>
          <w:rFonts w:eastAsiaTheme="minorEastAsia"/>
          <w:sz w:val="22"/>
          <w:szCs w:val="22"/>
          <w:lang w:eastAsia="zh-CN"/>
        </w:rPr>
        <w:t xml:space="preserve"> granularity would lead to very large position error </w:t>
      </w:r>
      <w:r w:rsidR="003500BF">
        <w:rPr>
          <w:rFonts w:eastAsiaTheme="minorEastAsia"/>
          <w:sz w:val="22"/>
          <w:szCs w:val="22"/>
          <w:lang w:eastAsia="zh-CN"/>
        </w:rPr>
        <w:t xml:space="preserve">for each TA report </w:t>
      </w:r>
      <w:r>
        <w:rPr>
          <w:rFonts w:eastAsiaTheme="minorEastAsia"/>
          <w:sz w:val="22"/>
          <w:szCs w:val="22"/>
          <w:lang w:eastAsia="zh-CN"/>
        </w:rPr>
        <w:t xml:space="preserve">(1 </w:t>
      </w:r>
      <w:proofErr w:type="spellStart"/>
      <w:r>
        <w:rPr>
          <w:rFonts w:eastAsiaTheme="minorEastAsia"/>
          <w:sz w:val="22"/>
          <w:szCs w:val="22"/>
          <w:lang w:eastAsia="zh-CN"/>
        </w:rPr>
        <w:t>ms</w:t>
      </w:r>
      <w:proofErr w:type="spellEnd"/>
      <w:r>
        <w:rPr>
          <w:rFonts w:eastAsiaTheme="minorEastAsia"/>
          <w:sz w:val="22"/>
          <w:szCs w:val="22"/>
          <w:lang w:eastAsia="zh-CN"/>
        </w:rPr>
        <w:t xml:space="preserve"> * 3.10</w:t>
      </w:r>
      <w:r w:rsidRPr="00321B1F">
        <w:rPr>
          <w:rFonts w:eastAsiaTheme="minorEastAsia"/>
          <w:sz w:val="22"/>
          <w:szCs w:val="22"/>
          <w:vertAlign w:val="superscript"/>
          <w:lang w:eastAsia="zh-CN"/>
        </w:rPr>
        <w:t>8</w:t>
      </w:r>
      <w:r>
        <w:rPr>
          <w:rFonts w:eastAsiaTheme="minorEastAsia"/>
          <w:sz w:val="22"/>
          <w:szCs w:val="22"/>
          <w:lang w:eastAsia="zh-CN"/>
        </w:rPr>
        <w:t xml:space="preserve"> m/s / 2 = 150 km). </w:t>
      </w:r>
    </w:p>
    <w:p w14:paraId="3593C40D" w14:textId="1AC2B543" w:rsidR="00EA2B88" w:rsidRDefault="00EA2B88" w:rsidP="00386CAC">
      <w:pPr>
        <w:spacing w:after="120"/>
        <w:jc w:val="both"/>
        <w:rPr>
          <w:rFonts w:eastAsiaTheme="minorEastAsia"/>
          <w:sz w:val="22"/>
          <w:szCs w:val="22"/>
          <w:lang w:eastAsia="zh-CN"/>
        </w:rPr>
      </w:pPr>
      <w:r>
        <w:rPr>
          <w:rFonts w:eastAsiaTheme="minorEastAsia"/>
          <w:sz w:val="22"/>
          <w:szCs w:val="22"/>
          <w:lang w:eastAsia="zh-CN"/>
        </w:rPr>
        <w:t>SA3 guidance in LS to RAN2 in R2-2204458 is as follows:</w:t>
      </w:r>
    </w:p>
    <w:p w14:paraId="31E44E95" w14:textId="1EA76819" w:rsidR="00EA2B88" w:rsidRPr="00EA2B88" w:rsidRDefault="00EA2B88" w:rsidP="0010285B">
      <w:pPr>
        <w:pStyle w:val="ListParagraph"/>
        <w:numPr>
          <w:ilvl w:val="0"/>
          <w:numId w:val="6"/>
        </w:numPr>
        <w:spacing w:after="120"/>
        <w:ind w:leftChars="0"/>
        <w:jc w:val="both"/>
        <w:rPr>
          <w:rFonts w:eastAsiaTheme="minorEastAsia"/>
          <w:i/>
          <w:iCs/>
          <w:sz w:val="22"/>
          <w:szCs w:val="22"/>
          <w:lang w:eastAsia="zh-CN"/>
        </w:rPr>
      </w:pPr>
      <w:r w:rsidRPr="00EA2B88">
        <w:rPr>
          <w:rFonts w:eastAsiaTheme="minorEastAsia"/>
          <w:i/>
          <w:iCs/>
          <w:sz w:val="22"/>
          <w:szCs w:val="22"/>
          <w:lang w:eastAsia="zh-CN"/>
        </w:rPr>
        <w:lastRenderedPageBreak/>
        <w:t>From the aspect of privacy, SA3 does not think that the privacy requirements for NB-IoT UE are much different from the privacy requirements for NR UE. Therefore, the same feedback provided for NR UE (in S3-214360) applies to NB-IoT UE.</w:t>
      </w:r>
    </w:p>
    <w:p w14:paraId="04082292" w14:textId="70E23A52" w:rsidR="00EA2B88" w:rsidRPr="00EA2B88" w:rsidRDefault="00EA2B88" w:rsidP="0010285B">
      <w:pPr>
        <w:pStyle w:val="ListParagraph"/>
        <w:numPr>
          <w:ilvl w:val="0"/>
          <w:numId w:val="6"/>
        </w:numPr>
        <w:spacing w:after="120"/>
        <w:ind w:leftChars="0"/>
        <w:jc w:val="both"/>
        <w:rPr>
          <w:rFonts w:eastAsiaTheme="minorEastAsia"/>
          <w:i/>
          <w:iCs/>
          <w:sz w:val="22"/>
          <w:szCs w:val="22"/>
          <w:lang w:eastAsia="zh-CN"/>
        </w:rPr>
      </w:pPr>
      <w:r w:rsidRPr="00EA2B88">
        <w:rPr>
          <w:rFonts w:eastAsiaTheme="minorEastAsia"/>
          <w:i/>
          <w:iCs/>
          <w:sz w:val="22"/>
          <w:szCs w:val="22"/>
          <w:lang w:eastAsia="zh-CN"/>
        </w:rPr>
        <w:t xml:space="preserve">Regarding the potential solution of sending UE location over NAS to the MME, SA3 does not see any potential security concern with such solution </w:t>
      </w:r>
      <w:proofErr w:type="gramStart"/>
      <w:r w:rsidRPr="00EA2B88">
        <w:rPr>
          <w:rFonts w:eastAsiaTheme="minorEastAsia"/>
          <w:i/>
          <w:iCs/>
          <w:sz w:val="22"/>
          <w:szCs w:val="22"/>
          <w:lang w:eastAsia="zh-CN"/>
        </w:rPr>
        <w:t>as long as</w:t>
      </w:r>
      <w:proofErr w:type="gramEnd"/>
      <w:r w:rsidRPr="00EA2B88">
        <w:rPr>
          <w:rFonts w:eastAsiaTheme="minorEastAsia"/>
          <w:i/>
          <w:iCs/>
          <w:sz w:val="22"/>
          <w:szCs w:val="22"/>
          <w:lang w:eastAsia="zh-CN"/>
        </w:rPr>
        <w:t xml:space="preserve"> the location information is sent after NAS security is established. Even after NAS security establishment, RAN2 should be aware that user consent for obtaining UE location information may also be required depending on regional regulation and policy.</w:t>
      </w:r>
    </w:p>
    <w:p w14:paraId="04B2740C" w14:textId="72D3C87C" w:rsidR="00F87469" w:rsidRDefault="00EA2B88" w:rsidP="00A20438">
      <w:pPr>
        <w:spacing w:after="120"/>
        <w:jc w:val="both"/>
        <w:rPr>
          <w:rFonts w:eastAsiaTheme="minorEastAsia"/>
          <w:sz w:val="22"/>
          <w:szCs w:val="22"/>
          <w:lang w:eastAsia="zh-CN"/>
        </w:rPr>
      </w:pPr>
      <w:bookmarkStart w:id="1" w:name="_Hlk111046939"/>
      <w:r>
        <w:rPr>
          <w:rFonts w:eastAsiaTheme="minorEastAsia"/>
          <w:sz w:val="22"/>
          <w:szCs w:val="22"/>
          <w:lang w:eastAsia="zh-CN"/>
        </w:rPr>
        <w:t>RAN2 should discuss a</w:t>
      </w:r>
      <w:r w:rsidR="00321B1F">
        <w:rPr>
          <w:rFonts w:eastAsiaTheme="minorEastAsia"/>
          <w:sz w:val="22"/>
          <w:szCs w:val="22"/>
          <w:lang w:eastAsia="zh-CN"/>
        </w:rPr>
        <w:t xml:space="preserve"> procedure where the UE is configured to transmit UE-specific TA reports several times </w:t>
      </w:r>
      <w:r w:rsidR="00E04ACB">
        <w:rPr>
          <w:rFonts w:eastAsiaTheme="minorEastAsia"/>
          <w:sz w:val="22"/>
          <w:szCs w:val="22"/>
          <w:lang w:eastAsia="zh-CN"/>
        </w:rPr>
        <w:t xml:space="preserve">for a serving cell </w:t>
      </w:r>
      <w:r w:rsidR="00321B1F">
        <w:rPr>
          <w:rFonts w:eastAsiaTheme="minorEastAsia"/>
          <w:sz w:val="22"/>
          <w:szCs w:val="22"/>
          <w:lang w:eastAsia="zh-CN"/>
        </w:rPr>
        <w:t xml:space="preserve">over a short period of time of several seconds </w:t>
      </w:r>
      <w:r>
        <w:rPr>
          <w:rFonts w:eastAsiaTheme="minorEastAsia"/>
          <w:sz w:val="22"/>
          <w:szCs w:val="22"/>
          <w:lang w:eastAsia="zh-CN"/>
        </w:rPr>
        <w:t>i</w:t>
      </w:r>
      <w:r w:rsidR="00321B1F">
        <w:rPr>
          <w:rFonts w:eastAsiaTheme="minorEastAsia"/>
          <w:sz w:val="22"/>
          <w:szCs w:val="22"/>
          <w:lang w:eastAsia="zh-CN"/>
        </w:rPr>
        <w:t>mmediately after moving to connected</w:t>
      </w:r>
      <w:r>
        <w:rPr>
          <w:rFonts w:eastAsiaTheme="minorEastAsia"/>
          <w:sz w:val="22"/>
          <w:szCs w:val="22"/>
          <w:lang w:eastAsia="zh-CN"/>
        </w:rPr>
        <w:t xml:space="preserve"> </w:t>
      </w:r>
      <w:bookmarkEnd w:id="1"/>
      <w:r>
        <w:rPr>
          <w:rFonts w:eastAsiaTheme="minorEastAsia"/>
          <w:sz w:val="22"/>
          <w:szCs w:val="22"/>
          <w:lang w:eastAsia="zh-CN"/>
        </w:rPr>
        <w:t xml:space="preserve">(as UE can only report GNSS location report after NAS security is established based on SA3 guidance). </w:t>
      </w:r>
    </w:p>
    <w:p w14:paraId="4A9339AC" w14:textId="77777777" w:rsidR="006C6EFA" w:rsidRPr="006C6EFA" w:rsidRDefault="006C6EFA" w:rsidP="00A20438">
      <w:pPr>
        <w:spacing w:after="120"/>
        <w:jc w:val="both"/>
        <w:rPr>
          <w:rFonts w:eastAsiaTheme="minorEastAsia"/>
          <w:sz w:val="22"/>
          <w:szCs w:val="22"/>
          <w:u w:val="single"/>
          <w:lang w:eastAsia="zh-CN"/>
        </w:rPr>
      </w:pPr>
      <w:r w:rsidRPr="006C6EFA">
        <w:rPr>
          <w:rFonts w:eastAsiaTheme="minorEastAsia"/>
          <w:sz w:val="22"/>
          <w:szCs w:val="22"/>
          <w:u w:val="single"/>
          <w:lang w:eastAsia="zh-CN"/>
        </w:rPr>
        <w:t>Summary of RAT-dependent network-based UE location verifications:</w:t>
      </w:r>
    </w:p>
    <w:p w14:paraId="4434A48C" w14:textId="7983A664" w:rsidR="00A20438" w:rsidRDefault="00A20438" w:rsidP="00A20438">
      <w:pPr>
        <w:spacing w:after="120"/>
        <w:jc w:val="both"/>
        <w:rPr>
          <w:rFonts w:eastAsiaTheme="minorEastAsia"/>
          <w:sz w:val="22"/>
          <w:szCs w:val="22"/>
          <w:lang w:eastAsia="zh-CN"/>
        </w:rPr>
      </w:pPr>
      <w:r>
        <w:rPr>
          <w:rFonts w:eastAsiaTheme="minorEastAsia"/>
          <w:sz w:val="22"/>
          <w:szCs w:val="22"/>
          <w:lang w:eastAsia="zh-CN"/>
        </w:rPr>
        <w:t>We summarize benefits and drawbacks of each potential solution in Table 1 below:</w:t>
      </w:r>
    </w:p>
    <w:p w14:paraId="1E3C1DEA" w14:textId="77777777" w:rsidR="00F87469" w:rsidRDefault="00F87469" w:rsidP="00386CAC">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6704CE" w14:paraId="2597EC11" w14:textId="77777777" w:rsidTr="008C23B2">
        <w:tc>
          <w:tcPr>
            <w:tcW w:w="2689" w:type="dxa"/>
            <w:shd w:val="clear" w:color="auto" w:fill="DEEAF6" w:themeFill="accent1" w:themeFillTint="33"/>
          </w:tcPr>
          <w:p w14:paraId="0052B5AB" w14:textId="3B29E393"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Method</w:t>
            </w:r>
          </w:p>
        </w:tc>
        <w:tc>
          <w:tcPr>
            <w:tcW w:w="1842" w:type="dxa"/>
            <w:shd w:val="clear" w:color="auto" w:fill="DEEAF6" w:themeFill="accent1" w:themeFillTint="33"/>
          </w:tcPr>
          <w:p w14:paraId="000FFE6C" w14:textId="1C0B749D"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Single satellite</w:t>
            </w:r>
          </w:p>
        </w:tc>
        <w:tc>
          <w:tcPr>
            <w:tcW w:w="2552" w:type="dxa"/>
            <w:shd w:val="clear" w:color="auto" w:fill="DEEAF6" w:themeFill="accent1" w:themeFillTint="33"/>
          </w:tcPr>
          <w:p w14:paraId="00A0298A" w14:textId="42EED137"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Multi satellites</w:t>
            </w:r>
          </w:p>
        </w:tc>
        <w:tc>
          <w:tcPr>
            <w:tcW w:w="2410" w:type="dxa"/>
            <w:shd w:val="clear" w:color="auto" w:fill="DEEAF6" w:themeFill="accent1" w:themeFillTint="33"/>
          </w:tcPr>
          <w:p w14:paraId="1B664CBE" w14:textId="569D8F65"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Accuracy</w:t>
            </w:r>
          </w:p>
        </w:tc>
      </w:tr>
      <w:tr w:rsidR="006704CE" w14:paraId="197621A1" w14:textId="77777777" w:rsidTr="008C23B2">
        <w:tc>
          <w:tcPr>
            <w:tcW w:w="2689" w:type="dxa"/>
            <w:shd w:val="clear" w:color="auto" w:fill="DEEAF6" w:themeFill="accent1" w:themeFillTint="33"/>
          </w:tcPr>
          <w:p w14:paraId="5047FE80" w14:textId="3F1BB58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OTDOA</w:t>
            </w:r>
          </w:p>
        </w:tc>
        <w:tc>
          <w:tcPr>
            <w:tcW w:w="1842" w:type="dxa"/>
          </w:tcPr>
          <w:p w14:paraId="74FB426C" w14:textId="21ED7B38"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No</w:t>
            </w:r>
          </w:p>
        </w:tc>
        <w:tc>
          <w:tcPr>
            <w:tcW w:w="2552" w:type="dxa"/>
          </w:tcPr>
          <w:p w14:paraId="663025D7" w14:textId="39FD1382"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410" w:type="dxa"/>
          </w:tcPr>
          <w:p w14:paraId="602885A4" w14:textId="7A584B06" w:rsidR="006704CE" w:rsidRDefault="00C67C10" w:rsidP="00386CAC">
            <w:pPr>
              <w:spacing w:after="120"/>
              <w:jc w:val="both"/>
              <w:rPr>
                <w:rFonts w:eastAsiaTheme="minorEastAsia"/>
                <w:sz w:val="22"/>
                <w:szCs w:val="22"/>
                <w:lang w:eastAsia="zh-CN"/>
              </w:rPr>
            </w:pPr>
            <w:r>
              <w:rPr>
                <w:rFonts w:eastAsiaTheme="minorEastAsia"/>
                <w:sz w:val="22"/>
                <w:szCs w:val="22"/>
                <w:lang w:eastAsia="zh-CN"/>
              </w:rPr>
              <w:t>Low</w:t>
            </w:r>
            <w:r w:rsidR="008C23B2">
              <w:rPr>
                <w:rFonts w:eastAsiaTheme="minorEastAsia"/>
                <w:sz w:val="22"/>
                <w:szCs w:val="22"/>
                <w:lang w:eastAsia="zh-CN"/>
              </w:rPr>
              <w:t xml:space="preserve">, depends on </w:t>
            </w:r>
            <w:r w:rsidR="006704CE">
              <w:rPr>
                <w:rFonts w:eastAsiaTheme="minorEastAsia"/>
                <w:sz w:val="22"/>
                <w:szCs w:val="22"/>
                <w:lang w:eastAsia="zh-CN"/>
              </w:rPr>
              <w:t>SNR</w:t>
            </w:r>
            <w:r w:rsidR="008C23B2">
              <w:rPr>
                <w:rFonts w:eastAsiaTheme="minorEastAsia"/>
                <w:sz w:val="22"/>
                <w:szCs w:val="22"/>
                <w:lang w:eastAsia="zh-CN"/>
              </w:rPr>
              <w:t>, PRS</w:t>
            </w:r>
            <w:r w:rsidR="004F0436">
              <w:rPr>
                <w:rFonts w:eastAsiaTheme="minorEastAsia"/>
                <w:sz w:val="22"/>
                <w:szCs w:val="22"/>
                <w:lang w:eastAsia="zh-CN"/>
              </w:rPr>
              <w:t xml:space="preserve"> measurement</w:t>
            </w:r>
            <w:r w:rsidR="008C23B2">
              <w:rPr>
                <w:rFonts w:eastAsiaTheme="minorEastAsia"/>
                <w:sz w:val="22"/>
                <w:szCs w:val="22"/>
                <w:lang w:eastAsia="zh-CN"/>
              </w:rPr>
              <w:t xml:space="preserve"> duration</w:t>
            </w:r>
          </w:p>
        </w:tc>
      </w:tr>
      <w:tr w:rsidR="006704CE" w14:paraId="02753A52" w14:textId="77777777" w:rsidTr="008C23B2">
        <w:tc>
          <w:tcPr>
            <w:tcW w:w="2689" w:type="dxa"/>
            <w:shd w:val="clear" w:color="auto" w:fill="DEEAF6" w:themeFill="accent1" w:themeFillTint="33"/>
          </w:tcPr>
          <w:p w14:paraId="63F4DD8D" w14:textId="7019B2F9"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UTDOA</w:t>
            </w:r>
          </w:p>
        </w:tc>
        <w:tc>
          <w:tcPr>
            <w:tcW w:w="1842" w:type="dxa"/>
          </w:tcPr>
          <w:p w14:paraId="43E44FAD" w14:textId="5E2816F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No</w:t>
            </w:r>
            <w:r w:rsidR="00AE645B">
              <w:rPr>
                <w:rFonts w:eastAsiaTheme="minorEastAsia"/>
                <w:sz w:val="22"/>
                <w:szCs w:val="22"/>
                <w:lang w:eastAsia="zh-CN"/>
              </w:rPr>
              <w:t xml:space="preserve">, Angle of Arrival cannot be </w:t>
            </w:r>
            <w:r w:rsidR="00426F30">
              <w:rPr>
                <w:rFonts w:eastAsiaTheme="minorEastAsia"/>
                <w:sz w:val="22"/>
                <w:szCs w:val="22"/>
                <w:lang w:eastAsia="zh-CN"/>
              </w:rPr>
              <w:t xml:space="preserve">measured with 1 RX at </w:t>
            </w:r>
            <w:r w:rsidR="00AE645B">
              <w:rPr>
                <w:rFonts w:eastAsiaTheme="minorEastAsia"/>
                <w:sz w:val="22"/>
                <w:szCs w:val="22"/>
                <w:lang w:eastAsia="zh-CN"/>
              </w:rPr>
              <w:t>satellite</w:t>
            </w:r>
          </w:p>
        </w:tc>
        <w:tc>
          <w:tcPr>
            <w:tcW w:w="2552" w:type="dxa"/>
          </w:tcPr>
          <w:p w14:paraId="28D17771" w14:textId="340386A8" w:rsidR="006704CE" w:rsidRDefault="00AE645B" w:rsidP="00386CAC">
            <w:pPr>
              <w:spacing w:after="120"/>
              <w:jc w:val="both"/>
              <w:rPr>
                <w:rFonts w:eastAsiaTheme="minorEastAsia"/>
                <w:sz w:val="22"/>
                <w:szCs w:val="22"/>
                <w:lang w:eastAsia="zh-CN"/>
              </w:rPr>
            </w:pPr>
            <w:r>
              <w:rPr>
                <w:rFonts w:eastAsiaTheme="minorEastAsia"/>
                <w:sz w:val="22"/>
                <w:szCs w:val="22"/>
                <w:lang w:eastAsia="zh-CN"/>
              </w:rPr>
              <w:t>Yes</w:t>
            </w:r>
            <w:r w:rsidR="00BE0C6E">
              <w:rPr>
                <w:rFonts w:eastAsiaTheme="minorEastAsia"/>
                <w:sz w:val="22"/>
                <w:szCs w:val="22"/>
                <w:lang w:eastAsia="zh-CN"/>
              </w:rPr>
              <w:t>,</w:t>
            </w:r>
            <w:r w:rsidR="00935DBB">
              <w:rPr>
                <w:rFonts w:eastAsiaTheme="minorEastAsia"/>
                <w:sz w:val="22"/>
                <w:szCs w:val="22"/>
                <w:lang w:eastAsia="zh-CN"/>
              </w:rPr>
              <w:t xml:space="preserve"> </w:t>
            </w:r>
            <w:r w:rsidR="008C23B2">
              <w:rPr>
                <w:rFonts w:eastAsiaTheme="minorEastAsia"/>
                <w:sz w:val="22"/>
                <w:szCs w:val="22"/>
                <w:lang w:eastAsia="zh-CN"/>
              </w:rPr>
              <w:t>with</w:t>
            </w:r>
            <w:r w:rsidR="00BE0C6E">
              <w:rPr>
                <w:rFonts w:eastAsiaTheme="minorEastAsia"/>
                <w:sz w:val="22"/>
                <w:szCs w:val="22"/>
                <w:lang w:eastAsia="zh-CN"/>
              </w:rPr>
              <w:t xml:space="preserve"> UE </w:t>
            </w:r>
            <w:proofErr w:type="gramStart"/>
            <w:r w:rsidR="00BE0C6E">
              <w:rPr>
                <w:rFonts w:eastAsiaTheme="minorEastAsia"/>
                <w:sz w:val="22"/>
                <w:szCs w:val="22"/>
                <w:lang w:eastAsia="zh-CN"/>
              </w:rPr>
              <w:t xml:space="preserve">to </w:t>
            </w:r>
            <w:r w:rsidR="00935DBB">
              <w:rPr>
                <w:rFonts w:eastAsiaTheme="minorEastAsia"/>
                <w:sz w:val="22"/>
                <w:szCs w:val="22"/>
                <w:lang w:eastAsia="zh-CN"/>
              </w:rPr>
              <w:t xml:space="preserve"> apply</w:t>
            </w:r>
            <w:proofErr w:type="gramEnd"/>
            <w:r w:rsidR="00935DBB">
              <w:rPr>
                <w:rFonts w:eastAsiaTheme="minorEastAsia"/>
                <w:sz w:val="22"/>
                <w:szCs w:val="22"/>
                <w:lang w:eastAsia="zh-CN"/>
              </w:rPr>
              <w:t xml:space="preserve"> UE-specific TA</w:t>
            </w:r>
            <w:r w:rsidR="00BE0C6E">
              <w:rPr>
                <w:rFonts w:eastAsiaTheme="minorEastAsia"/>
                <w:sz w:val="22"/>
                <w:szCs w:val="22"/>
                <w:lang w:eastAsia="zh-CN"/>
              </w:rPr>
              <w:t xml:space="preserve"> for SRS</w:t>
            </w:r>
            <w:r w:rsidR="00935DBB">
              <w:rPr>
                <w:rFonts w:eastAsiaTheme="minorEastAsia"/>
                <w:sz w:val="22"/>
                <w:szCs w:val="22"/>
                <w:lang w:eastAsia="zh-CN"/>
              </w:rPr>
              <w:t xml:space="preserve">, </w:t>
            </w:r>
            <w:proofErr w:type="spellStart"/>
            <w:r w:rsidR="00935DBB">
              <w:rPr>
                <w:rFonts w:eastAsiaTheme="minorEastAsia"/>
                <w:sz w:val="22"/>
                <w:szCs w:val="22"/>
                <w:lang w:eastAsia="zh-CN"/>
              </w:rPr>
              <w:t>ToA</w:t>
            </w:r>
            <w:proofErr w:type="spellEnd"/>
            <w:r w:rsidR="00935DBB">
              <w:rPr>
                <w:rFonts w:eastAsiaTheme="minorEastAsia"/>
                <w:sz w:val="22"/>
                <w:szCs w:val="22"/>
                <w:lang w:eastAsia="zh-CN"/>
              </w:rPr>
              <w:t xml:space="preserve"> cannot be measured</w:t>
            </w:r>
            <w:r w:rsidR="00C70067">
              <w:rPr>
                <w:rFonts w:eastAsiaTheme="minorEastAsia"/>
                <w:sz w:val="22"/>
                <w:szCs w:val="22"/>
                <w:lang w:eastAsia="zh-CN"/>
              </w:rPr>
              <w:t xml:space="preserve"> from SRS</w:t>
            </w:r>
            <w:r>
              <w:rPr>
                <w:rFonts w:eastAsiaTheme="minorEastAsia"/>
                <w:sz w:val="22"/>
                <w:szCs w:val="22"/>
                <w:lang w:eastAsia="zh-CN"/>
              </w:rPr>
              <w:t xml:space="preserve"> without UE-specific  TA report </w:t>
            </w:r>
          </w:p>
        </w:tc>
        <w:tc>
          <w:tcPr>
            <w:tcW w:w="2410" w:type="dxa"/>
          </w:tcPr>
          <w:p w14:paraId="06DFEA7E" w14:textId="7E53BECC" w:rsidR="006704CE" w:rsidRDefault="00C67C10" w:rsidP="00386CAC">
            <w:pPr>
              <w:spacing w:after="120"/>
              <w:jc w:val="both"/>
              <w:rPr>
                <w:rFonts w:eastAsiaTheme="minorEastAsia"/>
                <w:sz w:val="22"/>
                <w:szCs w:val="22"/>
                <w:lang w:eastAsia="zh-CN"/>
              </w:rPr>
            </w:pPr>
            <w:r>
              <w:rPr>
                <w:rFonts w:eastAsiaTheme="minorEastAsia"/>
                <w:sz w:val="22"/>
                <w:szCs w:val="22"/>
                <w:lang w:eastAsia="zh-CN"/>
              </w:rPr>
              <w:t>Low</w:t>
            </w:r>
            <w:r w:rsidR="008C23B2">
              <w:rPr>
                <w:rFonts w:eastAsiaTheme="minorEastAsia"/>
                <w:sz w:val="22"/>
                <w:szCs w:val="22"/>
                <w:lang w:eastAsia="zh-CN"/>
              </w:rPr>
              <w:t xml:space="preserve">, </w:t>
            </w:r>
            <w:r w:rsidR="008C23B2">
              <w:rPr>
                <w:rFonts w:eastAsiaTheme="minorEastAsia"/>
                <w:sz w:val="22"/>
                <w:szCs w:val="22"/>
                <w:lang w:eastAsia="zh-CN"/>
              </w:rPr>
              <w:t xml:space="preserve">depends on SNR, </w:t>
            </w:r>
            <w:r w:rsidR="008C23B2">
              <w:rPr>
                <w:rFonts w:eastAsiaTheme="minorEastAsia"/>
                <w:sz w:val="22"/>
                <w:szCs w:val="22"/>
                <w:lang w:eastAsia="zh-CN"/>
              </w:rPr>
              <w:t>S</w:t>
            </w:r>
            <w:r w:rsidR="008C23B2">
              <w:rPr>
                <w:rFonts w:eastAsiaTheme="minorEastAsia"/>
                <w:sz w:val="22"/>
                <w:szCs w:val="22"/>
                <w:lang w:eastAsia="zh-CN"/>
              </w:rPr>
              <w:t>RS measurement duration</w:t>
            </w:r>
          </w:p>
        </w:tc>
      </w:tr>
      <w:tr w:rsidR="006704CE" w14:paraId="2600F101" w14:textId="77777777" w:rsidTr="008C23B2">
        <w:tc>
          <w:tcPr>
            <w:tcW w:w="2689" w:type="dxa"/>
            <w:shd w:val="clear" w:color="auto" w:fill="DEEAF6" w:themeFill="accent1" w:themeFillTint="33"/>
          </w:tcPr>
          <w:p w14:paraId="664B05D2" w14:textId="5FA31D2E" w:rsidR="006704CE" w:rsidRDefault="006704CE" w:rsidP="008C23B2">
            <w:pPr>
              <w:spacing w:after="120"/>
              <w:rPr>
                <w:rFonts w:eastAsiaTheme="minorEastAsia"/>
                <w:sz w:val="22"/>
                <w:szCs w:val="22"/>
                <w:lang w:eastAsia="zh-CN"/>
              </w:rPr>
            </w:pPr>
            <w:r>
              <w:rPr>
                <w:rFonts w:eastAsiaTheme="minorEastAsia"/>
                <w:sz w:val="22"/>
                <w:szCs w:val="22"/>
                <w:lang w:eastAsia="zh-CN"/>
              </w:rPr>
              <w:t>Multiple RTT</w:t>
            </w:r>
            <w:r w:rsidR="006C6EFA">
              <w:rPr>
                <w:rFonts w:eastAsiaTheme="minorEastAsia"/>
                <w:sz w:val="22"/>
                <w:szCs w:val="22"/>
                <w:lang w:eastAsia="zh-CN"/>
              </w:rPr>
              <w:t xml:space="preserve"> w</w:t>
            </w:r>
            <w:r w:rsidR="00426F30">
              <w:rPr>
                <w:rFonts w:eastAsiaTheme="minorEastAsia"/>
                <w:sz w:val="22"/>
                <w:szCs w:val="22"/>
                <w:lang w:eastAsia="zh-CN"/>
              </w:rPr>
              <w:t>ith</w:t>
            </w:r>
            <w:r w:rsidR="006C6EFA">
              <w:rPr>
                <w:rFonts w:eastAsiaTheme="minorEastAsia"/>
                <w:sz w:val="22"/>
                <w:szCs w:val="22"/>
                <w:lang w:eastAsia="zh-CN"/>
              </w:rPr>
              <w:t xml:space="preserve"> prediction </w:t>
            </w:r>
            <w:r>
              <w:rPr>
                <w:rFonts w:eastAsiaTheme="minorEastAsia"/>
                <w:sz w:val="22"/>
                <w:szCs w:val="22"/>
                <w:lang w:eastAsia="zh-CN"/>
              </w:rPr>
              <w:t>- UE-specific TA reports</w:t>
            </w:r>
          </w:p>
        </w:tc>
        <w:tc>
          <w:tcPr>
            <w:tcW w:w="1842" w:type="dxa"/>
          </w:tcPr>
          <w:p w14:paraId="672B45AC" w14:textId="03249CE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552" w:type="dxa"/>
          </w:tcPr>
          <w:p w14:paraId="021CB60C" w14:textId="0465C0DC"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r w:rsidR="008C23B2">
              <w:rPr>
                <w:rFonts w:eastAsiaTheme="minorEastAsia"/>
                <w:sz w:val="22"/>
                <w:szCs w:val="22"/>
                <w:lang w:eastAsia="zh-CN"/>
              </w:rPr>
              <w:t>, with signalling enhancements</w:t>
            </w:r>
          </w:p>
        </w:tc>
        <w:tc>
          <w:tcPr>
            <w:tcW w:w="2410" w:type="dxa"/>
          </w:tcPr>
          <w:p w14:paraId="2280A6AE" w14:textId="14C9B533" w:rsidR="006704CE" w:rsidRDefault="00704420" w:rsidP="00386CAC">
            <w:pPr>
              <w:spacing w:after="120"/>
              <w:jc w:val="both"/>
              <w:rPr>
                <w:rFonts w:eastAsiaTheme="minorEastAsia"/>
                <w:sz w:val="22"/>
                <w:szCs w:val="22"/>
                <w:lang w:eastAsia="zh-CN"/>
              </w:rPr>
            </w:pPr>
            <w:r>
              <w:rPr>
                <w:rFonts w:eastAsiaTheme="minorEastAsia"/>
                <w:sz w:val="22"/>
                <w:szCs w:val="22"/>
                <w:highlight w:val="yellow"/>
                <w:lang w:eastAsia="zh-CN"/>
              </w:rPr>
              <w:t>High</w:t>
            </w:r>
            <w:r w:rsidR="006704CE" w:rsidRPr="008B3E6A">
              <w:rPr>
                <w:rFonts w:eastAsiaTheme="minorEastAsia"/>
                <w:sz w:val="22"/>
                <w:szCs w:val="22"/>
                <w:highlight w:val="yellow"/>
                <w:lang w:eastAsia="zh-CN"/>
              </w:rPr>
              <w:t>, does not depend on SNR</w:t>
            </w:r>
            <w:r>
              <w:rPr>
                <w:rFonts w:eastAsiaTheme="minorEastAsia"/>
                <w:sz w:val="22"/>
                <w:szCs w:val="22"/>
                <w:lang w:eastAsia="zh-CN"/>
              </w:rPr>
              <w:t xml:space="preserve"> </w:t>
            </w:r>
            <w:r w:rsidR="004F0436">
              <w:rPr>
                <w:rFonts w:eastAsiaTheme="minorEastAsia"/>
                <w:sz w:val="22"/>
                <w:szCs w:val="22"/>
                <w:lang w:eastAsia="zh-CN"/>
              </w:rPr>
              <w:t>since prediction can be used</w:t>
            </w:r>
          </w:p>
        </w:tc>
      </w:tr>
      <w:tr w:rsidR="006704CE" w14:paraId="1358C445" w14:textId="77777777" w:rsidTr="008C23B2">
        <w:tc>
          <w:tcPr>
            <w:tcW w:w="2689" w:type="dxa"/>
            <w:shd w:val="clear" w:color="auto" w:fill="DEEAF6" w:themeFill="accent1" w:themeFillTint="33"/>
          </w:tcPr>
          <w:p w14:paraId="0D2A8663" w14:textId="66896345" w:rsidR="006704CE" w:rsidRDefault="006704CE" w:rsidP="008C23B2">
            <w:pPr>
              <w:spacing w:after="120"/>
              <w:rPr>
                <w:rFonts w:eastAsiaTheme="minorEastAsia"/>
                <w:sz w:val="22"/>
                <w:szCs w:val="22"/>
                <w:lang w:eastAsia="zh-CN"/>
              </w:rPr>
            </w:pPr>
            <w:r>
              <w:rPr>
                <w:rFonts w:eastAsiaTheme="minorEastAsia"/>
                <w:sz w:val="22"/>
                <w:szCs w:val="22"/>
                <w:lang w:eastAsia="zh-CN"/>
              </w:rPr>
              <w:t>Multiple RTT</w:t>
            </w:r>
            <w:r w:rsidR="006C6EFA">
              <w:rPr>
                <w:rFonts w:eastAsiaTheme="minorEastAsia"/>
                <w:sz w:val="22"/>
                <w:szCs w:val="22"/>
                <w:lang w:eastAsia="zh-CN"/>
              </w:rPr>
              <w:t xml:space="preserve"> w</w:t>
            </w:r>
            <w:r w:rsidR="00426F30">
              <w:rPr>
                <w:rFonts w:eastAsiaTheme="minorEastAsia"/>
                <w:sz w:val="22"/>
                <w:szCs w:val="22"/>
                <w:lang w:eastAsia="zh-CN"/>
              </w:rPr>
              <w:t>ith</w:t>
            </w:r>
            <w:r w:rsidR="006C6EFA">
              <w:rPr>
                <w:rFonts w:eastAsiaTheme="minorEastAsia"/>
                <w:sz w:val="22"/>
                <w:szCs w:val="22"/>
                <w:lang w:eastAsia="zh-CN"/>
              </w:rPr>
              <w:t xml:space="preserve"> measurements</w:t>
            </w:r>
            <w:r w:rsidR="004F0436">
              <w:rPr>
                <w:rFonts w:eastAsiaTheme="minorEastAsia"/>
                <w:sz w:val="22"/>
                <w:szCs w:val="22"/>
                <w:lang w:eastAsia="zh-CN"/>
              </w:rPr>
              <w:t>–</w:t>
            </w:r>
            <w:r>
              <w:rPr>
                <w:rFonts w:eastAsiaTheme="minorEastAsia"/>
                <w:sz w:val="22"/>
                <w:szCs w:val="22"/>
                <w:lang w:eastAsia="zh-CN"/>
              </w:rPr>
              <w:t xml:space="preserve"> </w:t>
            </w:r>
            <w:r w:rsidR="004F0436">
              <w:rPr>
                <w:rFonts w:eastAsiaTheme="minorEastAsia"/>
                <w:sz w:val="22"/>
                <w:szCs w:val="22"/>
                <w:lang w:eastAsia="zh-CN"/>
              </w:rPr>
              <w:t>UE-specific TA report,</w:t>
            </w:r>
            <w:r w:rsidR="008C23B2">
              <w:rPr>
                <w:rFonts w:eastAsiaTheme="minorEastAsia"/>
                <w:sz w:val="22"/>
                <w:szCs w:val="22"/>
                <w:lang w:eastAsia="zh-CN"/>
              </w:rPr>
              <w:t xml:space="preserve"> </w:t>
            </w:r>
            <w:r w:rsidR="004F0436">
              <w:rPr>
                <w:rFonts w:eastAsiaTheme="minorEastAsia"/>
                <w:sz w:val="22"/>
                <w:szCs w:val="22"/>
                <w:lang w:eastAsia="zh-CN"/>
              </w:rPr>
              <w:t xml:space="preserve">UE-time difference report, </w:t>
            </w:r>
            <w:r>
              <w:rPr>
                <w:rFonts w:eastAsiaTheme="minorEastAsia"/>
                <w:sz w:val="22"/>
                <w:szCs w:val="22"/>
                <w:lang w:eastAsia="zh-CN"/>
              </w:rPr>
              <w:t>SRS</w:t>
            </w:r>
          </w:p>
        </w:tc>
        <w:tc>
          <w:tcPr>
            <w:tcW w:w="1842" w:type="dxa"/>
          </w:tcPr>
          <w:p w14:paraId="33724155" w14:textId="6214D7BB"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552" w:type="dxa"/>
          </w:tcPr>
          <w:p w14:paraId="41412AA7" w14:textId="73652B41" w:rsidR="006704CE" w:rsidRDefault="000A08FB" w:rsidP="00386CAC">
            <w:pPr>
              <w:spacing w:after="120"/>
              <w:jc w:val="both"/>
              <w:rPr>
                <w:rFonts w:eastAsiaTheme="minorEastAsia"/>
                <w:sz w:val="22"/>
                <w:szCs w:val="22"/>
                <w:lang w:eastAsia="zh-CN"/>
              </w:rPr>
            </w:pPr>
            <w:r>
              <w:rPr>
                <w:rFonts w:eastAsiaTheme="minorEastAsia"/>
                <w:sz w:val="22"/>
                <w:szCs w:val="22"/>
                <w:lang w:eastAsia="zh-CN"/>
              </w:rPr>
              <w:t>Yes</w:t>
            </w:r>
            <w:r w:rsidR="008C23B2">
              <w:rPr>
                <w:rFonts w:eastAsiaTheme="minorEastAsia"/>
                <w:sz w:val="22"/>
                <w:szCs w:val="22"/>
                <w:lang w:eastAsia="zh-CN"/>
              </w:rPr>
              <w:t xml:space="preserve">, </w:t>
            </w:r>
            <w:r w:rsidR="008C23B2">
              <w:rPr>
                <w:rFonts w:eastAsiaTheme="minorEastAsia"/>
                <w:sz w:val="22"/>
                <w:szCs w:val="22"/>
                <w:lang w:eastAsia="zh-CN"/>
              </w:rPr>
              <w:t>with signalling enhancements</w:t>
            </w:r>
            <w:r w:rsidR="00BE0C6E">
              <w:rPr>
                <w:rFonts w:eastAsiaTheme="minorEastAsia"/>
                <w:sz w:val="22"/>
                <w:szCs w:val="22"/>
                <w:lang w:eastAsia="zh-CN"/>
              </w:rPr>
              <w:t xml:space="preserve"> </w:t>
            </w:r>
          </w:p>
        </w:tc>
        <w:tc>
          <w:tcPr>
            <w:tcW w:w="2410" w:type="dxa"/>
          </w:tcPr>
          <w:p w14:paraId="7C0E1B29" w14:textId="6A373884" w:rsidR="006704CE" w:rsidRDefault="00704420" w:rsidP="00386CAC">
            <w:pPr>
              <w:spacing w:after="120"/>
              <w:jc w:val="both"/>
              <w:rPr>
                <w:rFonts w:eastAsiaTheme="minorEastAsia"/>
                <w:sz w:val="22"/>
                <w:szCs w:val="22"/>
                <w:lang w:eastAsia="zh-CN"/>
              </w:rPr>
            </w:pPr>
            <w:r>
              <w:rPr>
                <w:rFonts w:eastAsiaTheme="minorEastAsia"/>
                <w:sz w:val="22"/>
                <w:szCs w:val="22"/>
                <w:lang w:eastAsia="zh-CN"/>
              </w:rPr>
              <w:t>Low</w:t>
            </w:r>
            <w:r w:rsidR="00935DBB">
              <w:rPr>
                <w:rFonts w:eastAsiaTheme="minorEastAsia"/>
                <w:sz w:val="22"/>
                <w:szCs w:val="22"/>
                <w:lang w:eastAsia="zh-CN"/>
              </w:rPr>
              <w:t>,</w:t>
            </w:r>
            <w:r>
              <w:rPr>
                <w:rFonts w:eastAsiaTheme="minorEastAsia"/>
                <w:sz w:val="22"/>
                <w:szCs w:val="22"/>
                <w:lang w:eastAsia="zh-CN"/>
              </w:rPr>
              <w:t xml:space="preserve"> </w:t>
            </w:r>
            <w:r w:rsidR="008C23B2">
              <w:rPr>
                <w:rFonts w:eastAsiaTheme="minorEastAsia"/>
                <w:sz w:val="22"/>
                <w:szCs w:val="22"/>
                <w:lang w:eastAsia="zh-CN"/>
              </w:rPr>
              <w:t xml:space="preserve">depends on SNR, </w:t>
            </w:r>
            <w:r w:rsidR="008C23B2">
              <w:rPr>
                <w:rFonts w:eastAsiaTheme="minorEastAsia"/>
                <w:sz w:val="22"/>
                <w:szCs w:val="22"/>
                <w:lang w:eastAsia="zh-CN"/>
              </w:rPr>
              <w:t xml:space="preserve">PSS/SSS/PRS / </w:t>
            </w:r>
            <w:r w:rsidR="008C23B2">
              <w:rPr>
                <w:rFonts w:eastAsiaTheme="minorEastAsia"/>
                <w:sz w:val="22"/>
                <w:szCs w:val="22"/>
                <w:lang w:eastAsia="zh-CN"/>
              </w:rPr>
              <w:t>SRS measurement duration</w:t>
            </w:r>
          </w:p>
        </w:tc>
      </w:tr>
    </w:tbl>
    <w:p w14:paraId="17EC86A6" w14:textId="4C78A66E" w:rsidR="008159EE" w:rsidRPr="00C70984" w:rsidRDefault="00C70984" w:rsidP="00C70984">
      <w:pPr>
        <w:spacing w:after="120"/>
        <w:jc w:val="center"/>
        <w:rPr>
          <w:rFonts w:eastAsiaTheme="minorEastAsia"/>
          <w:i/>
          <w:iCs/>
          <w:sz w:val="22"/>
          <w:szCs w:val="22"/>
          <w:lang w:eastAsia="zh-CN"/>
        </w:rPr>
      </w:pPr>
      <w:r w:rsidRPr="00C70984">
        <w:rPr>
          <w:rFonts w:eastAsiaTheme="minorEastAsia"/>
          <w:i/>
          <w:iCs/>
          <w:sz w:val="22"/>
          <w:szCs w:val="22"/>
          <w:lang w:eastAsia="zh-CN"/>
        </w:rPr>
        <w:t>Table</w:t>
      </w:r>
      <w:r w:rsidR="00EE5DF8">
        <w:rPr>
          <w:rFonts w:eastAsiaTheme="minorEastAsia"/>
          <w:i/>
          <w:iCs/>
          <w:sz w:val="22"/>
          <w:szCs w:val="22"/>
          <w:lang w:eastAsia="zh-CN"/>
        </w:rPr>
        <w:t xml:space="preserve"> </w:t>
      </w:r>
      <w:proofErr w:type="gramStart"/>
      <w:r w:rsidRPr="00C70984">
        <w:rPr>
          <w:rFonts w:eastAsiaTheme="minorEastAsia"/>
          <w:i/>
          <w:iCs/>
          <w:sz w:val="22"/>
          <w:szCs w:val="22"/>
          <w:lang w:eastAsia="zh-CN"/>
        </w:rPr>
        <w:t>1 :</w:t>
      </w:r>
      <w:proofErr w:type="gramEnd"/>
      <w:r w:rsidRPr="00C70984">
        <w:rPr>
          <w:rFonts w:eastAsiaTheme="minorEastAsia"/>
          <w:i/>
          <w:iCs/>
          <w:sz w:val="22"/>
          <w:szCs w:val="22"/>
          <w:lang w:eastAsia="zh-CN"/>
        </w:rPr>
        <w:t xml:space="preserve"> Summary of network-based UE location position verification methods</w:t>
      </w:r>
    </w:p>
    <w:p w14:paraId="076006E5" w14:textId="77777777" w:rsidR="00C70984" w:rsidRDefault="00C70984" w:rsidP="00386CAC">
      <w:pPr>
        <w:spacing w:after="120"/>
        <w:jc w:val="both"/>
        <w:rPr>
          <w:rFonts w:eastAsiaTheme="minorEastAsia"/>
          <w:sz w:val="22"/>
          <w:szCs w:val="22"/>
          <w:lang w:eastAsia="zh-CN"/>
        </w:rPr>
      </w:pPr>
    </w:p>
    <w:p w14:paraId="51D07EFD" w14:textId="77777777" w:rsidR="0074494F" w:rsidRDefault="000E6801" w:rsidP="000E6801">
      <w:pPr>
        <w:spacing w:after="120"/>
        <w:jc w:val="both"/>
        <w:rPr>
          <w:rFonts w:eastAsiaTheme="minorEastAsia"/>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xml:space="preserve">: Use of Angle of Arrival measurements </w:t>
      </w:r>
      <w:r w:rsidR="0074494F">
        <w:rPr>
          <w:rFonts w:eastAsiaTheme="minorEastAsia"/>
          <w:i/>
          <w:iCs/>
          <w:sz w:val="22"/>
          <w:szCs w:val="22"/>
          <w:lang w:eastAsia="zh-CN"/>
        </w:rPr>
        <w:t>for satellite with 1 RX.</w:t>
      </w:r>
    </w:p>
    <w:p w14:paraId="1BA6F53F" w14:textId="057B4EDB" w:rsidR="009A4546" w:rsidRDefault="009A4546" w:rsidP="00B61BF0">
      <w:pPr>
        <w:spacing w:after="120"/>
        <w:jc w:val="both"/>
        <w:rPr>
          <w:rFonts w:eastAsiaTheme="minorEastAsia"/>
          <w:b/>
          <w:bCs/>
          <w:i/>
          <w:iCs/>
          <w:sz w:val="22"/>
          <w:szCs w:val="22"/>
          <w:lang w:eastAsia="zh-CN"/>
        </w:rPr>
      </w:pPr>
      <w:r>
        <w:rPr>
          <w:rFonts w:eastAsiaTheme="minorEastAsia"/>
          <w:b/>
          <w:bCs/>
          <w:i/>
          <w:iCs/>
          <w:sz w:val="22"/>
          <w:szCs w:val="22"/>
          <w:lang w:eastAsia="zh-CN"/>
        </w:rPr>
        <w:t xml:space="preserve">Observation </w:t>
      </w:r>
      <w:r w:rsidR="000E6801">
        <w:rPr>
          <w:rFonts w:eastAsiaTheme="minorEastAsia"/>
          <w:b/>
          <w:bCs/>
          <w:i/>
          <w:iCs/>
          <w:sz w:val="22"/>
          <w:szCs w:val="22"/>
          <w:lang w:eastAsia="zh-CN"/>
        </w:rPr>
        <w:t>2</w:t>
      </w:r>
      <w:r w:rsidRPr="008C1825">
        <w:rPr>
          <w:rFonts w:eastAsiaTheme="minorEastAsia"/>
          <w:i/>
          <w:iCs/>
          <w:sz w:val="22"/>
          <w:szCs w:val="22"/>
          <w:lang w:eastAsia="zh-CN"/>
        </w:rPr>
        <w:t xml:space="preserve">: </w:t>
      </w:r>
      <w:r w:rsidR="000E6801">
        <w:rPr>
          <w:rFonts w:eastAsiaTheme="minorEastAsia"/>
          <w:i/>
          <w:iCs/>
          <w:sz w:val="22"/>
          <w:szCs w:val="22"/>
          <w:lang w:eastAsia="zh-CN"/>
        </w:rPr>
        <w:t xml:space="preserve">UTDOA </w:t>
      </w:r>
      <w:r w:rsidR="000E6801" w:rsidRPr="000E6801">
        <w:rPr>
          <w:rFonts w:eastAsiaTheme="minorEastAsia"/>
          <w:i/>
          <w:iCs/>
          <w:sz w:val="22"/>
          <w:szCs w:val="22"/>
          <w:lang w:eastAsia="zh-CN"/>
        </w:rPr>
        <w:t xml:space="preserve">requires UE </w:t>
      </w:r>
      <w:proofErr w:type="gramStart"/>
      <w:r w:rsidR="000E6801" w:rsidRPr="000E6801">
        <w:rPr>
          <w:rFonts w:eastAsiaTheme="minorEastAsia"/>
          <w:i/>
          <w:iCs/>
          <w:sz w:val="22"/>
          <w:szCs w:val="22"/>
          <w:lang w:eastAsia="zh-CN"/>
        </w:rPr>
        <w:t>to  apply</w:t>
      </w:r>
      <w:proofErr w:type="gramEnd"/>
      <w:r w:rsidR="000E6801" w:rsidRPr="000E6801">
        <w:rPr>
          <w:rFonts w:eastAsiaTheme="minorEastAsia"/>
          <w:i/>
          <w:iCs/>
          <w:sz w:val="22"/>
          <w:szCs w:val="22"/>
          <w:lang w:eastAsia="zh-CN"/>
        </w:rPr>
        <w:t xml:space="preserve"> UE-specific TA for SRS transmission</w:t>
      </w:r>
      <w:r w:rsidR="000E6801">
        <w:rPr>
          <w:rFonts w:eastAsiaTheme="minorEastAsia"/>
          <w:i/>
          <w:iCs/>
          <w:sz w:val="22"/>
          <w:szCs w:val="22"/>
          <w:lang w:eastAsia="zh-CN"/>
        </w:rPr>
        <w:t xml:space="preserve"> and UE-specific TA report to allow </w:t>
      </w:r>
      <w:proofErr w:type="spellStart"/>
      <w:r w:rsidR="000E6801">
        <w:rPr>
          <w:rFonts w:eastAsiaTheme="minorEastAsia"/>
          <w:i/>
          <w:iCs/>
          <w:sz w:val="22"/>
          <w:szCs w:val="22"/>
          <w:lang w:eastAsia="zh-CN"/>
        </w:rPr>
        <w:t>gNB</w:t>
      </w:r>
      <w:proofErr w:type="spellEnd"/>
      <w:r w:rsidR="000E6801">
        <w:rPr>
          <w:rFonts w:eastAsiaTheme="minorEastAsia"/>
          <w:i/>
          <w:iCs/>
          <w:sz w:val="22"/>
          <w:szCs w:val="22"/>
          <w:lang w:eastAsia="zh-CN"/>
        </w:rPr>
        <w:t xml:space="preserve"> to measure </w:t>
      </w:r>
      <w:proofErr w:type="spellStart"/>
      <w:r w:rsidR="000E6801" w:rsidRPr="000E6801">
        <w:rPr>
          <w:rFonts w:eastAsiaTheme="minorEastAsia"/>
          <w:i/>
          <w:iCs/>
          <w:sz w:val="22"/>
          <w:szCs w:val="22"/>
          <w:lang w:eastAsia="zh-CN"/>
        </w:rPr>
        <w:t>ToA</w:t>
      </w:r>
      <w:proofErr w:type="spellEnd"/>
      <w:r w:rsidRPr="008C1825">
        <w:rPr>
          <w:rFonts w:eastAsiaTheme="minorEastAsia"/>
          <w:i/>
          <w:iCs/>
          <w:sz w:val="22"/>
          <w:szCs w:val="22"/>
          <w:lang w:eastAsia="zh-CN"/>
        </w:rPr>
        <w:t>.</w:t>
      </w:r>
      <w:r w:rsidRPr="009A4546">
        <w:rPr>
          <w:rFonts w:eastAsiaTheme="minorEastAsia"/>
          <w:b/>
          <w:bCs/>
          <w:i/>
          <w:iCs/>
          <w:sz w:val="22"/>
          <w:szCs w:val="22"/>
          <w:lang w:eastAsia="zh-CN"/>
        </w:rPr>
        <w:t xml:space="preserve"> </w:t>
      </w:r>
    </w:p>
    <w:p w14:paraId="2967374C" w14:textId="795C3DD5" w:rsidR="000E6801" w:rsidRDefault="000E6801" w:rsidP="000E6801">
      <w:pPr>
        <w:spacing w:after="120"/>
        <w:jc w:val="both"/>
        <w:rPr>
          <w:rFonts w:eastAsiaTheme="minorEastAsia"/>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xml:space="preserve">: The multiple-RTT method with a single satellite using prediction of the satellite position by the UE is the simplest method as it uses prediction and does not use DL or UL measurements. </w:t>
      </w:r>
    </w:p>
    <w:p w14:paraId="6F709FD5" w14:textId="0520B992" w:rsidR="00E033E6" w:rsidRDefault="00507805" w:rsidP="00507805">
      <w:pPr>
        <w:spacing w:after="120"/>
        <w:jc w:val="both"/>
        <w:rPr>
          <w:rFonts w:eastAsiaTheme="minorEastAsia"/>
          <w:i/>
          <w:iCs/>
          <w:sz w:val="22"/>
          <w:szCs w:val="22"/>
          <w:lang w:eastAsia="zh-CN"/>
        </w:rPr>
      </w:pPr>
      <w:r w:rsidRPr="00507805">
        <w:rPr>
          <w:rFonts w:eastAsiaTheme="minorEastAsia"/>
          <w:b/>
          <w:bCs/>
          <w:i/>
          <w:iCs/>
          <w:sz w:val="22"/>
          <w:szCs w:val="22"/>
          <w:lang w:eastAsia="zh-CN"/>
        </w:rPr>
        <w:t xml:space="preserve">Observation </w:t>
      </w:r>
      <w:proofErr w:type="gramStart"/>
      <w:r w:rsidR="000E6801">
        <w:rPr>
          <w:rFonts w:eastAsiaTheme="minorEastAsia"/>
          <w:b/>
          <w:bCs/>
          <w:i/>
          <w:iCs/>
          <w:sz w:val="22"/>
          <w:szCs w:val="22"/>
          <w:lang w:eastAsia="zh-CN"/>
        </w:rPr>
        <w:t>4</w:t>
      </w:r>
      <w:r>
        <w:rPr>
          <w:rFonts w:eastAsiaTheme="minorEastAsia"/>
          <w:i/>
          <w:iCs/>
          <w:sz w:val="22"/>
          <w:szCs w:val="22"/>
          <w:lang w:eastAsia="zh-CN"/>
        </w:rPr>
        <w:t>:</w:t>
      </w:r>
      <w:r w:rsidR="0074494F">
        <w:rPr>
          <w:rFonts w:eastAsiaTheme="minorEastAsia"/>
          <w:i/>
          <w:iCs/>
          <w:sz w:val="22"/>
          <w:szCs w:val="22"/>
          <w:lang w:eastAsia="zh-CN"/>
        </w:rPr>
        <w:t>The</w:t>
      </w:r>
      <w:proofErr w:type="gramEnd"/>
      <w:r w:rsidR="0074494F">
        <w:rPr>
          <w:rFonts w:eastAsiaTheme="minorEastAsia"/>
          <w:i/>
          <w:iCs/>
          <w:sz w:val="22"/>
          <w:szCs w:val="22"/>
          <w:lang w:eastAsia="zh-CN"/>
        </w:rPr>
        <w:t xml:space="preserve"> </w:t>
      </w:r>
      <w:r w:rsidR="000E6801">
        <w:rPr>
          <w:rFonts w:eastAsiaTheme="minorEastAsia"/>
          <w:i/>
          <w:iCs/>
          <w:sz w:val="22"/>
          <w:szCs w:val="22"/>
          <w:lang w:eastAsia="zh-CN"/>
        </w:rPr>
        <w:t>Multiple RTT method with UE-specific report</w:t>
      </w:r>
      <w:r w:rsidR="0074494F">
        <w:rPr>
          <w:rFonts w:eastAsiaTheme="minorEastAsia"/>
          <w:i/>
          <w:iCs/>
          <w:sz w:val="22"/>
          <w:szCs w:val="22"/>
          <w:lang w:eastAsia="zh-CN"/>
        </w:rPr>
        <w:t xml:space="preserve"> can </w:t>
      </w:r>
      <w:r w:rsidRPr="00507805">
        <w:rPr>
          <w:rFonts w:eastAsiaTheme="minorEastAsia"/>
          <w:i/>
          <w:iCs/>
          <w:sz w:val="22"/>
          <w:szCs w:val="22"/>
          <w:lang w:eastAsia="zh-CN"/>
        </w:rPr>
        <w:t>use RSRP measurement</w:t>
      </w:r>
      <w:r w:rsidR="0074494F">
        <w:rPr>
          <w:rFonts w:eastAsiaTheme="minorEastAsia"/>
          <w:i/>
          <w:iCs/>
          <w:sz w:val="22"/>
          <w:szCs w:val="22"/>
          <w:lang w:eastAsia="zh-CN"/>
        </w:rPr>
        <w:t xml:space="preserve"> report</w:t>
      </w:r>
      <w:r w:rsidRPr="00507805">
        <w:rPr>
          <w:rFonts w:eastAsiaTheme="minorEastAsia"/>
          <w:i/>
          <w:iCs/>
          <w:sz w:val="22"/>
          <w:szCs w:val="22"/>
          <w:lang w:eastAsia="zh-CN"/>
        </w:rPr>
        <w:t xml:space="preserve">s of </w:t>
      </w:r>
      <w:r w:rsidR="000C3F70">
        <w:rPr>
          <w:rFonts w:eastAsiaTheme="minorEastAsia"/>
          <w:i/>
          <w:iCs/>
          <w:sz w:val="22"/>
          <w:szCs w:val="22"/>
          <w:lang w:eastAsia="zh-CN"/>
        </w:rPr>
        <w:t xml:space="preserve">serving cell and </w:t>
      </w:r>
      <w:r w:rsidRPr="00507805">
        <w:rPr>
          <w:rFonts w:eastAsiaTheme="minorEastAsia"/>
          <w:i/>
          <w:iCs/>
          <w:sz w:val="22"/>
          <w:szCs w:val="22"/>
          <w:lang w:eastAsia="zh-CN"/>
        </w:rPr>
        <w:t xml:space="preserve">neighbouring cells to pinpoint where the UE could be on a contour </w:t>
      </w:r>
      <w:r w:rsidR="0074494F">
        <w:rPr>
          <w:rFonts w:eastAsiaTheme="minorEastAsia"/>
          <w:i/>
          <w:iCs/>
          <w:sz w:val="22"/>
          <w:szCs w:val="22"/>
          <w:lang w:eastAsia="zh-CN"/>
        </w:rPr>
        <w:t xml:space="preserve">on the earth surface </w:t>
      </w:r>
      <w:r w:rsidRPr="00507805">
        <w:rPr>
          <w:rFonts w:eastAsiaTheme="minorEastAsia"/>
          <w:i/>
          <w:iCs/>
          <w:sz w:val="22"/>
          <w:szCs w:val="22"/>
          <w:lang w:eastAsia="zh-CN"/>
        </w:rPr>
        <w:t xml:space="preserve">defined by the UE-specific TA report to reduce the surface area where the hyperboles defined by each UE-specific TA report at different times may intersect. </w:t>
      </w:r>
    </w:p>
    <w:p w14:paraId="48212B13" w14:textId="16B3991C" w:rsidR="00B61BF0" w:rsidRDefault="00B61BF0" w:rsidP="00B61BF0">
      <w:pPr>
        <w:spacing w:after="120"/>
        <w:jc w:val="both"/>
        <w:rPr>
          <w:rFonts w:eastAsiaTheme="minorEastAsia"/>
          <w:i/>
          <w:iCs/>
          <w:sz w:val="22"/>
          <w:szCs w:val="22"/>
          <w:lang w:eastAsia="zh-CN"/>
        </w:rPr>
      </w:pPr>
      <w:r w:rsidRPr="00B61BF0">
        <w:rPr>
          <w:rFonts w:eastAsiaTheme="minorEastAsia"/>
          <w:b/>
          <w:bCs/>
          <w:i/>
          <w:iCs/>
          <w:sz w:val="22"/>
          <w:szCs w:val="22"/>
          <w:lang w:eastAsia="zh-CN"/>
        </w:rPr>
        <w:lastRenderedPageBreak/>
        <w:t xml:space="preserve">Observation </w:t>
      </w:r>
      <w:r w:rsidR="000C3F70">
        <w:rPr>
          <w:rFonts w:eastAsiaTheme="minorEastAsia"/>
          <w:b/>
          <w:bCs/>
          <w:i/>
          <w:iCs/>
          <w:sz w:val="22"/>
          <w:szCs w:val="22"/>
          <w:lang w:eastAsia="zh-CN"/>
        </w:rPr>
        <w:t>5</w:t>
      </w:r>
      <w:r w:rsidRPr="00B61BF0">
        <w:rPr>
          <w:rFonts w:eastAsiaTheme="minorEastAsia"/>
          <w:i/>
          <w:iCs/>
          <w:sz w:val="22"/>
          <w:szCs w:val="22"/>
          <w:lang w:eastAsia="zh-CN"/>
        </w:rPr>
        <w:t>: It is unlikely that the UE-specific TA reports can be faked in a way consistent with a faked UE GNSS report</w:t>
      </w:r>
      <w:r w:rsidR="00841679">
        <w:rPr>
          <w:rFonts w:eastAsiaTheme="minorEastAsia"/>
          <w:i/>
          <w:iCs/>
          <w:sz w:val="22"/>
          <w:szCs w:val="22"/>
          <w:lang w:eastAsia="zh-CN"/>
        </w:rPr>
        <w:t xml:space="preserve">, </w:t>
      </w:r>
      <w:r w:rsidR="0008576D">
        <w:rPr>
          <w:rFonts w:eastAsiaTheme="minorEastAsia"/>
          <w:i/>
          <w:iCs/>
          <w:sz w:val="22"/>
          <w:szCs w:val="22"/>
          <w:lang w:eastAsia="zh-CN"/>
        </w:rPr>
        <w:t xml:space="preserve">a valid </w:t>
      </w:r>
      <w:r w:rsidR="0008576D">
        <w:rPr>
          <w:rFonts w:eastAsiaTheme="minorEastAsia"/>
          <w:i/>
          <w:iCs/>
          <w:sz w:val="22"/>
          <w:szCs w:val="22"/>
          <w:lang w:eastAsia="zh-CN"/>
        </w:rPr>
        <w:t xml:space="preserve">a contour on the earth surface defined by the UE-specific TA </w:t>
      </w:r>
      <w:proofErr w:type="gramStart"/>
      <w:r w:rsidR="0008576D">
        <w:rPr>
          <w:rFonts w:eastAsiaTheme="minorEastAsia"/>
          <w:i/>
          <w:iCs/>
          <w:sz w:val="22"/>
          <w:szCs w:val="22"/>
          <w:lang w:eastAsia="zh-CN"/>
        </w:rPr>
        <w:t>report</w:t>
      </w:r>
      <w:r w:rsidR="0008576D">
        <w:rPr>
          <w:rFonts w:eastAsiaTheme="minorEastAsia"/>
          <w:i/>
          <w:iCs/>
          <w:sz w:val="22"/>
          <w:szCs w:val="22"/>
          <w:lang w:eastAsia="zh-CN"/>
        </w:rPr>
        <w:t xml:space="preserve">, </w:t>
      </w:r>
      <w:r w:rsidR="0008576D">
        <w:rPr>
          <w:rFonts w:eastAsiaTheme="minorEastAsia"/>
          <w:i/>
          <w:iCs/>
          <w:sz w:val="22"/>
          <w:szCs w:val="22"/>
          <w:lang w:eastAsia="zh-CN"/>
        </w:rPr>
        <w:t xml:space="preserve"> </w:t>
      </w:r>
      <w:r w:rsidR="000C3F70">
        <w:rPr>
          <w:rFonts w:eastAsiaTheme="minorEastAsia"/>
          <w:i/>
          <w:iCs/>
          <w:sz w:val="22"/>
          <w:szCs w:val="22"/>
          <w:lang w:eastAsia="zh-CN"/>
        </w:rPr>
        <w:t>valid</w:t>
      </w:r>
      <w:proofErr w:type="gramEnd"/>
      <w:r w:rsidR="000C3F70">
        <w:rPr>
          <w:rFonts w:eastAsiaTheme="minorEastAsia"/>
          <w:i/>
          <w:iCs/>
          <w:sz w:val="22"/>
          <w:szCs w:val="22"/>
          <w:lang w:eastAsia="zh-CN"/>
        </w:rPr>
        <w:t xml:space="preserve"> </w:t>
      </w:r>
      <w:r w:rsidR="00841679">
        <w:rPr>
          <w:rFonts w:eastAsiaTheme="minorEastAsia"/>
          <w:i/>
          <w:iCs/>
          <w:sz w:val="22"/>
          <w:szCs w:val="22"/>
          <w:lang w:eastAsia="zh-CN"/>
        </w:rPr>
        <w:t>RSRP measurements</w:t>
      </w:r>
      <w:r w:rsidR="000C3F70">
        <w:rPr>
          <w:rFonts w:eastAsiaTheme="minorEastAsia"/>
          <w:i/>
          <w:iCs/>
          <w:sz w:val="22"/>
          <w:szCs w:val="22"/>
          <w:lang w:eastAsia="zh-CN"/>
        </w:rPr>
        <w:t xml:space="preserve"> in serving cell and neighbouring cells</w:t>
      </w:r>
      <w:r w:rsidR="00841679">
        <w:rPr>
          <w:rFonts w:eastAsiaTheme="minorEastAsia"/>
          <w:i/>
          <w:iCs/>
          <w:sz w:val="22"/>
          <w:szCs w:val="22"/>
          <w:lang w:eastAsia="zh-CN"/>
        </w:rPr>
        <w:t>,</w:t>
      </w:r>
      <w:r w:rsidRPr="00B61BF0">
        <w:rPr>
          <w:rFonts w:eastAsiaTheme="minorEastAsia"/>
          <w:i/>
          <w:iCs/>
          <w:sz w:val="22"/>
          <w:szCs w:val="22"/>
          <w:lang w:eastAsia="zh-CN"/>
        </w:rPr>
        <w:t xml:space="preserve"> and a valid satellite trajectory over a </w:t>
      </w:r>
      <w:r w:rsidR="00841679">
        <w:rPr>
          <w:rFonts w:eastAsiaTheme="minorEastAsia"/>
          <w:i/>
          <w:iCs/>
          <w:sz w:val="22"/>
          <w:szCs w:val="22"/>
          <w:lang w:eastAsia="zh-CN"/>
        </w:rPr>
        <w:t xml:space="preserve">short </w:t>
      </w:r>
      <w:r w:rsidRPr="00B61BF0">
        <w:rPr>
          <w:rFonts w:eastAsiaTheme="minorEastAsia"/>
          <w:i/>
          <w:iCs/>
          <w:sz w:val="22"/>
          <w:szCs w:val="22"/>
          <w:lang w:eastAsia="zh-CN"/>
        </w:rPr>
        <w:t xml:space="preserve">verification period.  </w:t>
      </w:r>
    </w:p>
    <w:p w14:paraId="2C8AB836" w14:textId="03057A94" w:rsidR="00183412" w:rsidRDefault="006704CE" w:rsidP="00386CAC">
      <w:pPr>
        <w:spacing w:after="120"/>
        <w:jc w:val="both"/>
        <w:rPr>
          <w:rFonts w:eastAsiaTheme="minorEastAsia"/>
          <w:i/>
          <w:iCs/>
          <w:sz w:val="22"/>
          <w:szCs w:val="22"/>
          <w:lang w:eastAsia="zh-CN"/>
        </w:rPr>
      </w:pPr>
      <w:r w:rsidRPr="006704CE">
        <w:rPr>
          <w:rFonts w:eastAsiaTheme="minorEastAsia"/>
          <w:b/>
          <w:bCs/>
          <w:i/>
          <w:iCs/>
          <w:sz w:val="22"/>
          <w:szCs w:val="22"/>
          <w:lang w:eastAsia="zh-CN"/>
        </w:rPr>
        <w:t xml:space="preserve">Observation </w:t>
      </w:r>
      <w:r w:rsidR="000C3F70">
        <w:rPr>
          <w:rFonts w:eastAsiaTheme="minorEastAsia"/>
          <w:b/>
          <w:bCs/>
          <w:i/>
          <w:iCs/>
          <w:sz w:val="22"/>
          <w:szCs w:val="22"/>
          <w:lang w:eastAsia="zh-CN"/>
        </w:rPr>
        <w:t>6</w:t>
      </w:r>
      <w:r w:rsidRPr="006704CE">
        <w:rPr>
          <w:rFonts w:eastAsiaTheme="minorEastAsia"/>
          <w:i/>
          <w:iCs/>
          <w:sz w:val="22"/>
          <w:szCs w:val="22"/>
          <w:lang w:eastAsia="zh-CN"/>
        </w:rPr>
        <w:t xml:space="preserve">: </w:t>
      </w:r>
      <w:r w:rsidR="00EE5DF8" w:rsidRPr="00EE5DF8">
        <w:rPr>
          <w:rFonts w:eastAsiaTheme="minorEastAsia"/>
          <w:i/>
          <w:iCs/>
          <w:sz w:val="22"/>
          <w:szCs w:val="22"/>
          <w:lang w:eastAsia="zh-CN"/>
        </w:rPr>
        <w:t xml:space="preserve">The multiple-RTT method </w:t>
      </w:r>
      <w:r w:rsidR="00183412">
        <w:rPr>
          <w:rFonts w:eastAsiaTheme="minorEastAsia"/>
          <w:i/>
          <w:iCs/>
          <w:sz w:val="22"/>
          <w:szCs w:val="22"/>
          <w:lang w:eastAsia="zh-CN"/>
        </w:rPr>
        <w:t xml:space="preserve">with </w:t>
      </w:r>
      <w:r w:rsidR="00183412" w:rsidRPr="00183412">
        <w:rPr>
          <w:rFonts w:eastAsiaTheme="minorEastAsia"/>
          <w:i/>
          <w:iCs/>
          <w:sz w:val="22"/>
          <w:szCs w:val="22"/>
          <w:lang w:eastAsia="zh-CN"/>
        </w:rPr>
        <w:t>UE-time difference report</w:t>
      </w:r>
      <w:r w:rsidR="00183412">
        <w:rPr>
          <w:rFonts w:eastAsiaTheme="minorEastAsia"/>
          <w:i/>
          <w:iCs/>
          <w:sz w:val="22"/>
          <w:szCs w:val="22"/>
          <w:lang w:eastAsia="zh-CN"/>
        </w:rPr>
        <w:t xml:space="preserve"> and </w:t>
      </w:r>
      <w:r w:rsidR="00183412" w:rsidRPr="00183412">
        <w:rPr>
          <w:rFonts w:eastAsiaTheme="minorEastAsia"/>
          <w:i/>
          <w:iCs/>
          <w:sz w:val="22"/>
          <w:szCs w:val="22"/>
          <w:lang w:eastAsia="zh-CN"/>
        </w:rPr>
        <w:t xml:space="preserve">SRS </w:t>
      </w:r>
      <w:r w:rsidR="00183412">
        <w:rPr>
          <w:rFonts w:eastAsiaTheme="minorEastAsia"/>
          <w:i/>
          <w:iCs/>
          <w:sz w:val="22"/>
          <w:szCs w:val="22"/>
          <w:lang w:eastAsia="zh-CN"/>
        </w:rPr>
        <w:t>will require UE-specific TA to be applied for SRS transmission and UE-specific TA report</w:t>
      </w:r>
      <w:r w:rsidR="009437B4">
        <w:rPr>
          <w:rFonts w:eastAsiaTheme="minorEastAsia"/>
          <w:i/>
          <w:iCs/>
          <w:sz w:val="22"/>
          <w:szCs w:val="22"/>
          <w:lang w:eastAsia="zh-CN"/>
        </w:rPr>
        <w:t>.</w:t>
      </w:r>
    </w:p>
    <w:p w14:paraId="4F84136B" w14:textId="126771C2" w:rsidR="00E7571E" w:rsidRDefault="00BE413B" w:rsidP="00386CAC">
      <w:pPr>
        <w:spacing w:after="120"/>
        <w:jc w:val="both"/>
        <w:rPr>
          <w:rFonts w:eastAsiaTheme="minorEastAsia"/>
          <w:i/>
          <w:iCs/>
          <w:sz w:val="22"/>
          <w:szCs w:val="22"/>
          <w:lang w:eastAsia="zh-CN"/>
        </w:rPr>
      </w:pPr>
      <w:r w:rsidRPr="00B61BF0">
        <w:rPr>
          <w:rFonts w:eastAsiaTheme="minorEastAsia"/>
          <w:b/>
          <w:bCs/>
          <w:i/>
          <w:iCs/>
          <w:sz w:val="22"/>
          <w:szCs w:val="22"/>
          <w:lang w:eastAsia="zh-CN"/>
        </w:rPr>
        <w:t>Proposal 1</w:t>
      </w:r>
      <w:r w:rsidRPr="00B61BF0">
        <w:rPr>
          <w:rFonts w:eastAsiaTheme="minorEastAsia"/>
          <w:i/>
          <w:iCs/>
          <w:sz w:val="22"/>
          <w:szCs w:val="22"/>
          <w:lang w:eastAsia="zh-CN"/>
        </w:rPr>
        <w:t xml:space="preserve">: </w:t>
      </w:r>
      <w:r w:rsidR="005A2A5F" w:rsidRPr="005A2A5F">
        <w:rPr>
          <w:rFonts w:eastAsiaTheme="minorEastAsia"/>
          <w:i/>
          <w:iCs/>
          <w:sz w:val="22"/>
          <w:szCs w:val="22"/>
          <w:lang w:eastAsia="zh-CN"/>
        </w:rPr>
        <w:t xml:space="preserve">Multi-RTT </w:t>
      </w:r>
      <w:r w:rsidR="00386ADD">
        <w:rPr>
          <w:rFonts w:eastAsiaTheme="minorEastAsia"/>
          <w:i/>
          <w:iCs/>
          <w:sz w:val="22"/>
          <w:szCs w:val="22"/>
          <w:lang w:eastAsia="zh-CN"/>
        </w:rPr>
        <w:t>method with</w:t>
      </w:r>
      <w:r w:rsidR="005A2A5F" w:rsidRPr="005A2A5F">
        <w:rPr>
          <w:rFonts w:eastAsiaTheme="minorEastAsia"/>
          <w:i/>
          <w:iCs/>
          <w:sz w:val="22"/>
          <w:szCs w:val="22"/>
          <w:lang w:eastAsia="zh-CN"/>
        </w:rPr>
        <w:t xml:space="preserve"> single satellite re-using Rel-17 UE-specific TA reports is the baseline for network-based UE location verification</w:t>
      </w:r>
      <w:r w:rsidR="00E7571E" w:rsidRPr="00B61BF0">
        <w:rPr>
          <w:rFonts w:eastAsiaTheme="minorEastAsia"/>
          <w:i/>
          <w:iCs/>
          <w:sz w:val="22"/>
          <w:szCs w:val="22"/>
          <w:lang w:eastAsia="zh-CN"/>
        </w:rPr>
        <w:t>.</w:t>
      </w:r>
    </w:p>
    <w:p w14:paraId="2583CAC9" w14:textId="2803FA92" w:rsidR="00F33BE1" w:rsidRDefault="00F33BE1" w:rsidP="00386CAC">
      <w:pPr>
        <w:spacing w:after="120"/>
        <w:jc w:val="both"/>
        <w:rPr>
          <w:rFonts w:eastAsiaTheme="minorEastAsia"/>
          <w:i/>
          <w:iCs/>
          <w:sz w:val="22"/>
          <w:szCs w:val="22"/>
          <w:lang w:eastAsia="zh-CN"/>
        </w:rPr>
      </w:pPr>
      <w:r w:rsidRPr="00F33BE1">
        <w:rPr>
          <w:rFonts w:eastAsiaTheme="minorEastAsia"/>
          <w:b/>
          <w:bCs/>
          <w:i/>
          <w:iCs/>
          <w:sz w:val="22"/>
          <w:szCs w:val="22"/>
          <w:lang w:eastAsia="zh-CN"/>
        </w:rPr>
        <w:t>Proposal 2</w:t>
      </w:r>
      <w:r>
        <w:rPr>
          <w:rFonts w:eastAsiaTheme="minorEastAsia"/>
          <w:i/>
          <w:iCs/>
          <w:sz w:val="22"/>
          <w:szCs w:val="22"/>
          <w:lang w:eastAsia="zh-CN"/>
        </w:rPr>
        <w:t>: RAN1 to discuss latency of network-based UE location verification requirement for early verification of location of UE moving to connected.</w:t>
      </w:r>
    </w:p>
    <w:p w14:paraId="3BB0804A" w14:textId="01244483" w:rsidR="00E04ACB" w:rsidRPr="00B61BF0" w:rsidRDefault="00E04ACB" w:rsidP="00386CAC">
      <w:pPr>
        <w:spacing w:after="120"/>
        <w:jc w:val="both"/>
        <w:rPr>
          <w:rFonts w:eastAsiaTheme="minorEastAsia"/>
          <w:i/>
          <w:iCs/>
          <w:sz w:val="22"/>
          <w:szCs w:val="22"/>
          <w:lang w:eastAsia="zh-CN"/>
        </w:rPr>
      </w:pPr>
      <w:r w:rsidRPr="00E04ACB">
        <w:rPr>
          <w:rFonts w:eastAsiaTheme="minorEastAsia"/>
          <w:b/>
          <w:bCs/>
          <w:i/>
          <w:iCs/>
          <w:sz w:val="22"/>
          <w:szCs w:val="22"/>
          <w:lang w:eastAsia="zh-CN"/>
        </w:rPr>
        <w:t>Proposal 3</w:t>
      </w:r>
      <w:r>
        <w:rPr>
          <w:rFonts w:eastAsiaTheme="minorEastAsia"/>
          <w:i/>
          <w:iCs/>
          <w:sz w:val="22"/>
          <w:szCs w:val="22"/>
          <w:lang w:eastAsia="zh-CN"/>
        </w:rPr>
        <w:t xml:space="preserve">: RAN1 to </w:t>
      </w:r>
      <w:r w:rsidR="000C3F70">
        <w:rPr>
          <w:rFonts w:eastAsiaTheme="minorEastAsia"/>
          <w:i/>
          <w:iCs/>
          <w:sz w:val="22"/>
          <w:szCs w:val="22"/>
          <w:lang w:eastAsia="zh-CN"/>
        </w:rPr>
        <w:t xml:space="preserve">prioritize </w:t>
      </w:r>
      <w:r>
        <w:rPr>
          <w:rFonts w:eastAsiaTheme="minorEastAsia"/>
          <w:i/>
          <w:iCs/>
          <w:sz w:val="22"/>
          <w:szCs w:val="22"/>
          <w:lang w:eastAsia="zh-CN"/>
        </w:rPr>
        <w:t>discuss</w:t>
      </w:r>
      <w:r w:rsidR="000C3F70">
        <w:rPr>
          <w:rFonts w:eastAsiaTheme="minorEastAsia"/>
          <w:i/>
          <w:iCs/>
          <w:sz w:val="22"/>
          <w:szCs w:val="22"/>
          <w:lang w:eastAsia="zh-CN"/>
        </w:rPr>
        <w:t>ions on</w:t>
      </w:r>
      <w:r>
        <w:rPr>
          <w:rFonts w:eastAsiaTheme="minorEastAsia"/>
          <w:i/>
          <w:iCs/>
          <w:sz w:val="22"/>
          <w:szCs w:val="22"/>
          <w:lang w:eastAsia="zh-CN"/>
        </w:rPr>
        <w:t xml:space="preserve"> </w:t>
      </w:r>
      <w:r w:rsidR="006B5F5A">
        <w:rPr>
          <w:rFonts w:eastAsiaTheme="minorEastAsia"/>
          <w:i/>
          <w:iCs/>
          <w:sz w:val="22"/>
          <w:szCs w:val="22"/>
          <w:lang w:eastAsia="zh-CN"/>
        </w:rPr>
        <w:t>potential enhancements</w:t>
      </w:r>
      <w:r>
        <w:rPr>
          <w:rFonts w:eastAsiaTheme="minorEastAsia"/>
          <w:i/>
          <w:iCs/>
          <w:sz w:val="22"/>
          <w:szCs w:val="22"/>
          <w:lang w:eastAsia="zh-CN"/>
        </w:rPr>
        <w:t xml:space="preserve"> of </w:t>
      </w:r>
      <w:r w:rsidRPr="00E04ACB">
        <w:rPr>
          <w:rFonts w:eastAsiaTheme="minorEastAsia"/>
          <w:i/>
          <w:iCs/>
          <w:sz w:val="22"/>
          <w:szCs w:val="22"/>
          <w:lang w:eastAsia="zh-CN"/>
        </w:rPr>
        <w:t xml:space="preserve">UE-specific TA report </w:t>
      </w:r>
      <w:r>
        <w:rPr>
          <w:rFonts w:eastAsiaTheme="minorEastAsia"/>
          <w:i/>
          <w:iCs/>
          <w:sz w:val="22"/>
          <w:szCs w:val="22"/>
          <w:lang w:eastAsia="zh-CN"/>
        </w:rPr>
        <w:t>for multiple RTT method with single satellite</w:t>
      </w:r>
      <w:r w:rsidRPr="00E04ACB">
        <w:rPr>
          <w:rFonts w:eastAsiaTheme="minorEastAsia"/>
          <w:i/>
          <w:iCs/>
          <w:sz w:val="22"/>
          <w:szCs w:val="22"/>
          <w:lang w:eastAsia="zh-CN"/>
        </w:rPr>
        <w:t>.</w:t>
      </w:r>
    </w:p>
    <w:p w14:paraId="20FA10AB" w14:textId="3C14D083" w:rsidR="005F2BBB" w:rsidRPr="007F6704" w:rsidRDefault="00157F5F"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8E446FE"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3B4A1778"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Use of Angle of Arrival measurements for satellite with 1 RX.</w:t>
      </w:r>
    </w:p>
    <w:p w14:paraId="24733CB9" w14:textId="77777777" w:rsidR="0008576D" w:rsidRDefault="0008576D" w:rsidP="0008576D">
      <w:pPr>
        <w:spacing w:after="120"/>
        <w:jc w:val="both"/>
        <w:rPr>
          <w:rFonts w:eastAsiaTheme="minorEastAsia"/>
          <w:b/>
          <w:bCs/>
          <w:i/>
          <w:iCs/>
          <w:sz w:val="22"/>
          <w:szCs w:val="22"/>
          <w:lang w:eastAsia="zh-CN"/>
        </w:rPr>
      </w:pPr>
      <w:r>
        <w:rPr>
          <w:rFonts w:eastAsiaTheme="minorEastAsia"/>
          <w:b/>
          <w:bCs/>
          <w:i/>
          <w:iCs/>
          <w:sz w:val="22"/>
          <w:szCs w:val="22"/>
          <w:lang w:eastAsia="zh-CN"/>
        </w:rPr>
        <w:t>Observation 2</w:t>
      </w:r>
      <w:r>
        <w:rPr>
          <w:rFonts w:eastAsiaTheme="minorEastAsia"/>
          <w:i/>
          <w:iCs/>
          <w:sz w:val="22"/>
          <w:szCs w:val="22"/>
          <w:lang w:eastAsia="zh-CN"/>
        </w:rPr>
        <w:t xml:space="preserve">: UTDOA requires UE </w:t>
      </w:r>
      <w:proofErr w:type="gramStart"/>
      <w:r>
        <w:rPr>
          <w:rFonts w:eastAsiaTheme="minorEastAsia"/>
          <w:i/>
          <w:iCs/>
          <w:sz w:val="22"/>
          <w:szCs w:val="22"/>
          <w:lang w:eastAsia="zh-CN"/>
        </w:rPr>
        <w:t>to  apply</w:t>
      </w:r>
      <w:proofErr w:type="gramEnd"/>
      <w:r>
        <w:rPr>
          <w:rFonts w:eastAsiaTheme="minorEastAsia"/>
          <w:i/>
          <w:iCs/>
          <w:sz w:val="22"/>
          <w:szCs w:val="22"/>
          <w:lang w:eastAsia="zh-CN"/>
        </w:rPr>
        <w:t xml:space="preserve"> UE-specific TA for SRS transmission and UE-specific TA report to allow </w:t>
      </w:r>
      <w:proofErr w:type="spellStart"/>
      <w:r>
        <w:rPr>
          <w:rFonts w:eastAsiaTheme="minorEastAsia"/>
          <w:i/>
          <w:iCs/>
          <w:sz w:val="22"/>
          <w:szCs w:val="22"/>
          <w:lang w:eastAsia="zh-CN"/>
        </w:rPr>
        <w:t>gNB</w:t>
      </w:r>
      <w:proofErr w:type="spellEnd"/>
      <w:r>
        <w:rPr>
          <w:rFonts w:eastAsiaTheme="minorEastAsia"/>
          <w:i/>
          <w:iCs/>
          <w:sz w:val="22"/>
          <w:szCs w:val="22"/>
          <w:lang w:eastAsia="zh-CN"/>
        </w:rPr>
        <w:t xml:space="preserve"> to measure </w:t>
      </w:r>
      <w:proofErr w:type="spellStart"/>
      <w:r>
        <w:rPr>
          <w:rFonts w:eastAsiaTheme="minorEastAsia"/>
          <w:i/>
          <w:iCs/>
          <w:sz w:val="22"/>
          <w:szCs w:val="22"/>
          <w:lang w:eastAsia="zh-CN"/>
        </w:rPr>
        <w:t>ToA</w:t>
      </w:r>
      <w:proofErr w:type="spellEnd"/>
      <w:r>
        <w:rPr>
          <w:rFonts w:eastAsiaTheme="minorEastAsia"/>
          <w:i/>
          <w:iCs/>
          <w:sz w:val="22"/>
          <w:szCs w:val="22"/>
          <w:lang w:eastAsia="zh-CN"/>
        </w:rPr>
        <w:t>.</w:t>
      </w:r>
      <w:r>
        <w:rPr>
          <w:rFonts w:eastAsiaTheme="minorEastAsia"/>
          <w:b/>
          <w:bCs/>
          <w:i/>
          <w:iCs/>
          <w:sz w:val="22"/>
          <w:szCs w:val="22"/>
          <w:lang w:eastAsia="zh-CN"/>
        </w:rPr>
        <w:t xml:space="preserve"> </w:t>
      </w:r>
    </w:p>
    <w:p w14:paraId="73ED4EC9"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xml:space="preserve">: The multiple-RTT method with a single satellite using prediction of the satellite position by the UE is the simplest method as it uses prediction and does not use DL or UL measurements. </w:t>
      </w:r>
    </w:p>
    <w:p w14:paraId="71F45D18"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proofErr w:type="gramStart"/>
      <w:r>
        <w:rPr>
          <w:rFonts w:eastAsiaTheme="minorEastAsia"/>
          <w:b/>
          <w:bCs/>
          <w:i/>
          <w:iCs/>
          <w:sz w:val="22"/>
          <w:szCs w:val="22"/>
          <w:lang w:eastAsia="zh-CN"/>
        </w:rPr>
        <w:t>4</w:t>
      </w:r>
      <w:r>
        <w:rPr>
          <w:rFonts w:eastAsiaTheme="minorEastAsia"/>
          <w:i/>
          <w:iCs/>
          <w:sz w:val="22"/>
          <w:szCs w:val="22"/>
          <w:lang w:eastAsia="zh-CN"/>
        </w:rPr>
        <w:t>:The</w:t>
      </w:r>
      <w:proofErr w:type="gramEnd"/>
      <w:r>
        <w:rPr>
          <w:rFonts w:eastAsiaTheme="minorEastAsia"/>
          <w:i/>
          <w:iCs/>
          <w:sz w:val="22"/>
          <w:szCs w:val="22"/>
          <w:lang w:eastAsia="zh-CN"/>
        </w:rPr>
        <w:t xml:space="preserve"> Multiple RTT method with UE-specific report can use RSRP measurement reports of serving cell and neighbouring cells to pinpoint where the UE could be on a contour on the earth surface defined by the UE-specific TA report to reduce the surface area where the hyperboles defined by each UE-specific TA report at different times may intersect. </w:t>
      </w:r>
    </w:p>
    <w:p w14:paraId="46A44719"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Observation 5</w:t>
      </w:r>
      <w:r>
        <w:rPr>
          <w:rFonts w:eastAsiaTheme="minorEastAsia"/>
          <w:i/>
          <w:iCs/>
          <w:sz w:val="22"/>
          <w:szCs w:val="22"/>
          <w:lang w:eastAsia="zh-CN"/>
        </w:rPr>
        <w:t xml:space="preserve">: It is unlikely that the UE-specific TA reports can be faked in a way consistent with a faked UE GNSS report, a valid a contour on the earth surface defined by the UE-specific TA </w:t>
      </w:r>
      <w:proofErr w:type="gramStart"/>
      <w:r>
        <w:rPr>
          <w:rFonts w:eastAsiaTheme="minorEastAsia"/>
          <w:i/>
          <w:iCs/>
          <w:sz w:val="22"/>
          <w:szCs w:val="22"/>
          <w:lang w:eastAsia="zh-CN"/>
        </w:rPr>
        <w:t>report,  valid</w:t>
      </w:r>
      <w:proofErr w:type="gramEnd"/>
      <w:r>
        <w:rPr>
          <w:rFonts w:eastAsiaTheme="minorEastAsia"/>
          <w:i/>
          <w:iCs/>
          <w:sz w:val="22"/>
          <w:szCs w:val="22"/>
          <w:lang w:eastAsia="zh-CN"/>
        </w:rPr>
        <w:t xml:space="preserve"> RSRP measurements in serving cell and neighbouring cells, and a valid satellite trajectory over a short verification period.  </w:t>
      </w:r>
    </w:p>
    <w:p w14:paraId="27485AC8"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Observation 6</w:t>
      </w:r>
      <w:r>
        <w:rPr>
          <w:rFonts w:eastAsiaTheme="minorEastAsia"/>
          <w:i/>
          <w:iCs/>
          <w:sz w:val="22"/>
          <w:szCs w:val="22"/>
          <w:lang w:eastAsia="zh-CN"/>
        </w:rPr>
        <w:t>: The multiple-RTT method with UE-time difference report and SRS will require UE-specific TA to be applied for SRS transmission and UE-specific TA report.</w:t>
      </w:r>
    </w:p>
    <w:p w14:paraId="1DCF7630"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Multi-RTT method with single satellite re-using Rel-17 UE-specific TA reports is the baseline for network-based UE location verification.</w:t>
      </w:r>
    </w:p>
    <w:p w14:paraId="3AF5C683" w14:textId="77777777" w:rsidR="0008576D" w:rsidRDefault="0008576D" w:rsidP="0008576D">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RAN1 to discuss latency of network-based UE location verification requirement for early verification of location of UE moving to connected.</w:t>
      </w:r>
    </w:p>
    <w:p w14:paraId="6B8FF84D" w14:textId="3D7B335A" w:rsidR="001B7343" w:rsidRPr="0008576D" w:rsidRDefault="0008576D" w:rsidP="005F2BBB">
      <w:pPr>
        <w:spacing w:after="120"/>
        <w:jc w:val="both"/>
        <w:rPr>
          <w:rFonts w:eastAsiaTheme="minorEastAsia"/>
          <w:i/>
          <w:iCs/>
          <w:sz w:val="22"/>
          <w:szCs w:val="22"/>
          <w:lang w:eastAsia="zh-CN"/>
        </w:rPr>
      </w:pPr>
      <w:r>
        <w:rPr>
          <w:rFonts w:eastAsiaTheme="minorEastAsia"/>
          <w:b/>
          <w:bCs/>
          <w:i/>
          <w:iCs/>
          <w:sz w:val="22"/>
          <w:szCs w:val="22"/>
          <w:lang w:eastAsia="zh-CN"/>
        </w:rPr>
        <w:t>Proposal 3</w:t>
      </w:r>
      <w:r>
        <w:rPr>
          <w:rFonts w:eastAsiaTheme="minorEastAsia"/>
          <w:i/>
          <w:iCs/>
          <w:sz w:val="22"/>
          <w:szCs w:val="22"/>
          <w:lang w:eastAsia="zh-CN"/>
        </w:rPr>
        <w:t>: RAN1 to prioritize discussions on potential enhancements of UE-specific TA report for multiple RTT method with single satellite.</w:t>
      </w:r>
    </w:p>
    <w:p w14:paraId="51CC63C8" w14:textId="014A15B1" w:rsidR="005F2BBB" w:rsidRPr="00DB5A44" w:rsidRDefault="00157F5F" w:rsidP="005F2BBB">
      <w:pPr>
        <w:pStyle w:val="Heading1"/>
        <w:ind w:left="432" w:hanging="432"/>
        <w:rPr>
          <w:rFonts w:ascii="Times New Roman" w:hAnsi="Times New Roman"/>
          <w:b/>
          <w:bCs/>
          <w:sz w:val="22"/>
          <w:szCs w:val="22"/>
        </w:rPr>
      </w:pPr>
      <w:bookmarkStart w:id="2" w:name="_Ref124589665"/>
      <w:bookmarkStart w:id="3" w:name="_Ref71620620"/>
      <w:bookmarkStart w:id="4" w:name="_Ref124671424"/>
      <w:r>
        <w:rPr>
          <w:rFonts w:ascii="Times New Roman" w:hAnsi="Times New Roman"/>
          <w:b/>
          <w:bCs/>
          <w:sz w:val="22"/>
          <w:szCs w:val="22"/>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4031D56C" w14:textId="1688B91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11621F">
        <w:rPr>
          <w:rFonts w:eastAsia="SimSun"/>
          <w:sz w:val="22"/>
          <w:szCs w:val="22"/>
          <w:lang w:val="en-US" w:eastAsia="zh-CN"/>
        </w:rPr>
        <w:t>1796</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proofErr w:type="gramStart"/>
      <w:r w:rsidR="0011621F">
        <w:rPr>
          <w:rFonts w:eastAsia="SimSun"/>
          <w:sz w:val="22"/>
          <w:szCs w:val="22"/>
          <w:lang w:val="en-US" w:eastAsia="zh-CN"/>
        </w:rPr>
        <w:t>June</w:t>
      </w:r>
      <w:r w:rsidRPr="00EF081C">
        <w:rPr>
          <w:rFonts w:eastAsia="SimSun"/>
          <w:sz w:val="22"/>
          <w:szCs w:val="22"/>
          <w:lang w:val="en-US" w:eastAsia="zh-CN"/>
        </w:rPr>
        <w:t>,</w:t>
      </w:r>
      <w:proofErr w:type="gramEnd"/>
      <w:r w:rsidRPr="00EF081C">
        <w:rPr>
          <w:rFonts w:eastAsia="SimSun"/>
          <w:sz w:val="22"/>
          <w:szCs w:val="22"/>
          <w:lang w:val="en-US" w:eastAsia="zh-CN"/>
        </w:rPr>
        <w:t xml:space="preserve"> 2022</w:t>
      </w:r>
    </w:p>
    <w:p w14:paraId="1630A37C" w14:textId="7B2FCD38" w:rsidR="0011621F" w:rsidRDefault="0011621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RP-221797, </w:t>
      </w:r>
      <w:r w:rsidRPr="0011621F">
        <w:rPr>
          <w:rFonts w:eastAsia="SimSun"/>
          <w:sz w:val="22"/>
          <w:szCs w:val="22"/>
          <w:lang w:val="en-US" w:eastAsia="zh-CN"/>
        </w:rPr>
        <w:t>Study on requirements and use cases for network verified UE location for Non-Terrestrial-Networks (NTN) in NR</w:t>
      </w:r>
      <w:r>
        <w:rPr>
          <w:rFonts w:eastAsia="SimSun"/>
          <w:sz w:val="22"/>
          <w:szCs w:val="22"/>
          <w:lang w:val="en-US" w:eastAsia="zh-CN"/>
        </w:rPr>
        <w:t xml:space="preserve">, </w:t>
      </w:r>
      <w:proofErr w:type="gramStart"/>
      <w:r>
        <w:rPr>
          <w:rFonts w:eastAsia="SimSun"/>
          <w:sz w:val="22"/>
          <w:szCs w:val="22"/>
          <w:lang w:val="en-US" w:eastAsia="zh-CN"/>
        </w:rPr>
        <w:t>June,</w:t>
      </w:r>
      <w:proofErr w:type="gramEnd"/>
      <w:r>
        <w:rPr>
          <w:rFonts w:eastAsia="SimSun"/>
          <w:sz w:val="22"/>
          <w:szCs w:val="22"/>
          <w:lang w:val="en-US" w:eastAsia="zh-CN"/>
        </w:rPr>
        <w:t xml:space="preserve"> 2022</w:t>
      </w:r>
    </w:p>
    <w:p w14:paraId="22106CB1" w14:textId="0F9EEFA0" w:rsidR="00EF492B" w:rsidRPr="00772D96" w:rsidRDefault="0013532A" w:rsidP="00EF492B">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RP-22</w:t>
      </w:r>
      <w:r w:rsidR="00411F15">
        <w:rPr>
          <w:rFonts w:eastAsia="SimSun"/>
          <w:sz w:val="22"/>
          <w:szCs w:val="22"/>
          <w:lang w:val="en-US" w:eastAsia="zh-CN"/>
        </w:rPr>
        <w:t>1875</w:t>
      </w:r>
      <w:r>
        <w:rPr>
          <w:rFonts w:eastAsia="SimSun"/>
          <w:sz w:val="22"/>
          <w:szCs w:val="22"/>
          <w:lang w:val="en-US" w:eastAsia="zh-CN"/>
        </w:rPr>
        <w:t xml:space="preserve">, </w:t>
      </w:r>
      <w:r w:rsidR="00411F15">
        <w:rPr>
          <w:rFonts w:eastAsia="SimSun"/>
          <w:sz w:val="22"/>
          <w:szCs w:val="22"/>
          <w:lang w:val="en-US" w:eastAsia="zh-CN"/>
        </w:rPr>
        <w:t xml:space="preserve">TR 38.882, </w:t>
      </w:r>
      <w:r w:rsidR="00411F15" w:rsidRPr="00411F15">
        <w:rPr>
          <w:rFonts w:eastAsia="SimSun"/>
          <w:sz w:val="22"/>
          <w:szCs w:val="22"/>
          <w:lang w:val="en-US" w:eastAsia="zh-CN"/>
        </w:rPr>
        <w:t>Study on requirements and use cases for network verified</w:t>
      </w:r>
      <w:r w:rsidR="00411F15">
        <w:rPr>
          <w:rFonts w:eastAsia="SimSun"/>
          <w:sz w:val="22"/>
          <w:szCs w:val="22"/>
          <w:lang w:val="en-US" w:eastAsia="zh-CN"/>
        </w:rPr>
        <w:t xml:space="preserve"> </w:t>
      </w:r>
      <w:r w:rsidR="00411F15" w:rsidRPr="00411F15">
        <w:rPr>
          <w:rFonts w:eastAsia="SimSun"/>
          <w:sz w:val="22"/>
          <w:szCs w:val="22"/>
          <w:lang w:val="en-US" w:eastAsia="zh-CN"/>
        </w:rPr>
        <w:t>UE location for Non-Terrestrial-Networks (NTN) in NR</w:t>
      </w:r>
      <w:r w:rsidRPr="00411F15">
        <w:rPr>
          <w:rFonts w:eastAsia="SimSun"/>
          <w:sz w:val="22"/>
          <w:szCs w:val="22"/>
          <w:lang w:val="en-US" w:eastAsia="zh-CN"/>
        </w:rPr>
        <w:t>, RP#9</w:t>
      </w:r>
      <w:r w:rsidR="00411F15" w:rsidRPr="00411F15">
        <w:rPr>
          <w:rFonts w:eastAsia="SimSun"/>
          <w:sz w:val="22"/>
          <w:szCs w:val="22"/>
          <w:lang w:val="en-US" w:eastAsia="zh-CN"/>
        </w:rPr>
        <w:t>6</w:t>
      </w:r>
      <w:r w:rsidRPr="00411F15">
        <w:rPr>
          <w:rFonts w:eastAsia="SimSun"/>
          <w:sz w:val="22"/>
          <w:szCs w:val="22"/>
          <w:lang w:val="en-US" w:eastAsia="zh-CN"/>
        </w:rPr>
        <w:t xml:space="preserve">, </w:t>
      </w:r>
      <w:r w:rsidR="00411F15" w:rsidRPr="00411F15">
        <w:rPr>
          <w:rFonts w:eastAsia="SimSun"/>
          <w:sz w:val="22"/>
          <w:szCs w:val="22"/>
          <w:lang w:val="en-US" w:eastAsia="zh-CN"/>
        </w:rPr>
        <w:t>June</w:t>
      </w:r>
      <w:r w:rsidRPr="00411F15">
        <w:rPr>
          <w:rFonts w:eastAsia="SimSun"/>
          <w:sz w:val="22"/>
          <w:szCs w:val="22"/>
          <w:lang w:val="en-US" w:eastAsia="zh-CN"/>
        </w:rPr>
        <w:t xml:space="preserve"> 202</w:t>
      </w:r>
    </w:p>
    <w:sectPr w:rsidR="00EF492B" w:rsidRPr="00772D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8601" w14:textId="77777777" w:rsidR="003E18A0" w:rsidRDefault="003E18A0" w:rsidP="005F2BBB">
      <w:r>
        <w:separator/>
      </w:r>
    </w:p>
  </w:endnote>
  <w:endnote w:type="continuationSeparator" w:id="0">
    <w:p w14:paraId="357C30E2" w14:textId="77777777" w:rsidR="003E18A0" w:rsidRDefault="003E18A0"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2AA75" w14:textId="77777777" w:rsidR="003E18A0" w:rsidRDefault="003E18A0" w:rsidP="005F2BBB">
      <w:r>
        <w:separator/>
      </w:r>
    </w:p>
  </w:footnote>
  <w:footnote w:type="continuationSeparator" w:id="0">
    <w:p w14:paraId="54B40230" w14:textId="77777777" w:rsidR="003E18A0" w:rsidRDefault="003E18A0"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1237F"/>
    <w:multiLevelType w:val="hybridMultilevel"/>
    <w:tmpl w:val="D21E4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9F47F7"/>
    <w:multiLevelType w:val="hybridMultilevel"/>
    <w:tmpl w:val="02AA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F50462"/>
    <w:multiLevelType w:val="hybridMultilevel"/>
    <w:tmpl w:val="0EEA72F8"/>
    <w:lvl w:ilvl="0" w:tplc="EB6E6016">
      <w:start w:val="2"/>
      <w:numFmt w:val="bullet"/>
      <w:lvlText w:val="-"/>
      <w:lvlJc w:val="left"/>
      <w:pPr>
        <w:ind w:left="720" w:hanging="360"/>
      </w:pPr>
      <w:rPr>
        <w:rFonts w:ascii="Times New Roman" w:eastAsia="MS Gothic" w:hAnsi="Times New Roman" w:cs="Times New Roman" w:hint="default"/>
      </w:rPr>
    </w:lvl>
    <w:lvl w:ilvl="1" w:tplc="0809001B">
      <w:start w:val="1"/>
      <w:numFmt w:val="lowerRoman"/>
      <w:lvlText w:val="%2."/>
      <w:lvlJc w:val="righ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2"/>
  </w:num>
  <w:num w:numId="6">
    <w:abstractNumId w:val="0"/>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05B8"/>
    <w:rsid w:val="0003173D"/>
    <w:rsid w:val="0003187B"/>
    <w:rsid w:val="000325A5"/>
    <w:rsid w:val="00035B77"/>
    <w:rsid w:val="000435B4"/>
    <w:rsid w:val="00043F17"/>
    <w:rsid w:val="00046B2B"/>
    <w:rsid w:val="00050812"/>
    <w:rsid w:val="000512AA"/>
    <w:rsid w:val="00052808"/>
    <w:rsid w:val="0006203A"/>
    <w:rsid w:val="00063F68"/>
    <w:rsid w:val="0008576D"/>
    <w:rsid w:val="00085D68"/>
    <w:rsid w:val="000900A3"/>
    <w:rsid w:val="000912B4"/>
    <w:rsid w:val="000914FB"/>
    <w:rsid w:val="00097900"/>
    <w:rsid w:val="000A08FB"/>
    <w:rsid w:val="000B300A"/>
    <w:rsid w:val="000C3731"/>
    <w:rsid w:val="000C3F70"/>
    <w:rsid w:val="000E2E71"/>
    <w:rsid w:val="000E6801"/>
    <w:rsid w:val="000F0DBA"/>
    <w:rsid w:val="000F6CF0"/>
    <w:rsid w:val="00100348"/>
    <w:rsid w:val="0010285B"/>
    <w:rsid w:val="001075BF"/>
    <w:rsid w:val="00111BA1"/>
    <w:rsid w:val="001156C5"/>
    <w:rsid w:val="00116159"/>
    <w:rsid w:val="0011621F"/>
    <w:rsid w:val="00135149"/>
    <w:rsid w:val="0013532A"/>
    <w:rsid w:val="00153617"/>
    <w:rsid w:val="00153D4F"/>
    <w:rsid w:val="0015573E"/>
    <w:rsid w:val="00157F5F"/>
    <w:rsid w:val="00160376"/>
    <w:rsid w:val="001710E8"/>
    <w:rsid w:val="00172634"/>
    <w:rsid w:val="001757EF"/>
    <w:rsid w:val="00176C8F"/>
    <w:rsid w:val="00183412"/>
    <w:rsid w:val="00197D37"/>
    <w:rsid w:val="001A0DD4"/>
    <w:rsid w:val="001B4467"/>
    <w:rsid w:val="001B7343"/>
    <w:rsid w:val="001C3C44"/>
    <w:rsid w:val="001C5B26"/>
    <w:rsid w:val="001C5B27"/>
    <w:rsid w:val="001E258E"/>
    <w:rsid w:val="001E3E65"/>
    <w:rsid w:val="001E6724"/>
    <w:rsid w:val="001E6976"/>
    <w:rsid w:val="001F67B2"/>
    <w:rsid w:val="00211CA4"/>
    <w:rsid w:val="00212A3B"/>
    <w:rsid w:val="00214FF6"/>
    <w:rsid w:val="00223561"/>
    <w:rsid w:val="002318A0"/>
    <w:rsid w:val="00237B81"/>
    <w:rsid w:val="002447F2"/>
    <w:rsid w:val="0026017E"/>
    <w:rsid w:val="00260B5F"/>
    <w:rsid w:val="00267C2E"/>
    <w:rsid w:val="0027315D"/>
    <w:rsid w:val="00273196"/>
    <w:rsid w:val="00276DCD"/>
    <w:rsid w:val="002807C8"/>
    <w:rsid w:val="00282A7D"/>
    <w:rsid w:val="00286FFA"/>
    <w:rsid w:val="002A0589"/>
    <w:rsid w:val="002A0BD0"/>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780E"/>
    <w:rsid w:val="00383EA8"/>
    <w:rsid w:val="0038407A"/>
    <w:rsid w:val="00386ADD"/>
    <w:rsid w:val="00386CAC"/>
    <w:rsid w:val="00390045"/>
    <w:rsid w:val="003A53CD"/>
    <w:rsid w:val="003B01E2"/>
    <w:rsid w:val="003C4E89"/>
    <w:rsid w:val="003D574D"/>
    <w:rsid w:val="003D6644"/>
    <w:rsid w:val="003E18A0"/>
    <w:rsid w:val="003F2503"/>
    <w:rsid w:val="003F4F8B"/>
    <w:rsid w:val="003F7EE5"/>
    <w:rsid w:val="00401108"/>
    <w:rsid w:val="004034FC"/>
    <w:rsid w:val="00411F15"/>
    <w:rsid w:val="00424385"/>
    <w:rsid w:val="00426F30"/>
    <w:rsid w:val="004446C3"/>
    <w:rsid w:val="00455D1D"/>
    <w:rsid w:val="00460D98"/>
    <w:rsid w:val="00471AC3"/>
    <w:rsid w:val="00471CD2"/>
    <w:rsid w:val="00475F9C"/>
    <w:rsid w:val="00481B96"/>
    <w:rsid w:val="004B12F8"/>
    <w:rsid w:val="004B1E12"/>
    <w:rsid w:val="004E1944"/>
    <w:rsid w:val="004F039D"/>
    <w:rsid w:val="004F0436"/>
    <w:rsid w:val="00507805"/>
    <w:rsid w:val="00510C6A"/>
    <w:rsid w:val="00516FB5"/>
    <w:rsid w:val="00520C67"/>
    <w:rsid w:val="00521C2A"/>
    <w:rsid w:val="00521CB4"/>
    <w:rsid w:val="00523AB1"/>
    <w:rsid w:val="005251ED"/>
    <w:rsid w:val="005274C4"/>
    <w:rsid w:val="0053603A"/>
    <w:rsid w:val="00542A79"/>
    <w:rsid w:val="00542BE1"/>
    <w:rsid w:val="00543D28"/>
    <w:rsid w:val="00544A0F"/>
    <w:rsid w:val="00555DFC"/>
    <w:rsid w:val="0057078F"/>
    <w:rsid w:val="00581DF1"/>
    <w:rsid w:val="00595370"/>
    <w:rsid w:val="005A2A5F"/>
    <w:rsid w:val="005B564E"/>
    <w:rsid w:val="005C4921"/>
    <w:rsid w:val="005C545D"/>
    <w:rsid w:val="005C7EBC"/>
    <w:rsid w:val="005F2BBB"/>
    <w:rsid w:val="005F48F2"/>
    <w:rsid w:val="00601246"/>
    <w:rsid w:val="00602690"/>
    <w:rsid w:val="00607463"/>
    <w:rsid w:val="006129D9"/>
    <w:rsid w:val="00663D2E"/>
    <w:rsid w:val="006704CE"/>
    <w:rsid w:val="00671647"/>
    <w:rsid w:val="006719CC"/>
    <w:rsid w:val="00673C8F"/>
    <w:rsid w:val="00675BD8"/>
    <w:rsid w:val="0068031C"/>
    <w:rsid w:val="00682600"/>
    <w:rsid w:val="006912E1"/>
    <w:rsid w:val="00694129"/>
    <w:rsid w:val="006A5575"/>
    <w:rsid w:val="006B5F5A"/>
    <w:rsid w:val="006B7F45"/>
    <w:rsid w:val="006C6EFA"/>
    <w:rsid w:val="006D0A05"/>
    <w:rsid w:val="006D22AB"/>
    <w:rsid w:val="00701B02"/>
    <w:rsid w:val="00704420"/>
    <w:rsid w:val="00705469"/>
    <w:rsid w:val="00712321"/>
    <w:rsid w:val="00717031"/>
    <w:rsid w:val="00721C58"/>
    <w:rsid w:val="00734A8D"/>
    <w:rsid w:val="0074494F"/>
    <w:rsid w:val="00746F75"/>
    <w:rsid w:val="00752C80"/>
    <w:rsid w:val="00763645"/>
    <w:rsid w:val="0076376C"/>
    <w:rsid w:val="007670D3"/>
    <w:rsid w:val="00767980"/>
    <w:rsid w:val="00770D7C"/>
    <w:rsid w:val="00772D96"/>
    <w:rsid w:val="0078266D"/>
    <w:rsid w:val="0078278E"/>
    <w:rsid w:val="0079223E"/>
    <w:rsid w:val="007A2D23"/>
    <w:rsid w:val="007A7A3D"/>
    <w:rsid w:val="007B24A4"/>
    <w:rsid w:val="007E12D4"/>
    <w:rsid w:val="007E1F62"/>
    <w:rsid w:val="007E7D33"/>
    <w:rsid w:val="007F1748"/>
    <w:rsid w:val="007F3461"/>
    <w:rsid w:val="007F3DD8"/>
    <w:rsid w:val="007F6704"/>
    <w:rsid w:val="007F7249"/>
    <w:rsid w:val="007F7942"/>
    <w:rsid w:val="008024B7"/>
    <w:rsid w:val="0081483C"/>
    <w:rsid w:val="0081578F"/>
    <w:rsid w:val="008159EE"/>
    <w:rsid w:val="00821A44"/>
    <w:rsid w:val="0082231E"/>
    <w:rsid w:val="008273FD"/>
    <w:rsid w:val="00840875"/>
    <w:rsid w:val="00841679"/>
    <w:rsid w:val="008434C2"/>
    <w:rsid w:val="008459F5"/>
    <w:rsid w:val="00852EA3"/>
    <w:rsid w:val="008610F7"/>
    <w:rsid w:val="00873F84"/>
    <w:rsid w:val="00884C6C"/>
    <w:rsid w:val="008A06EB"/>
    <w:rsid w:val="008B0951"/>
    <w:rsid w:val="008B3E6A"/>
    <w:rsid w:val="008C0367"/>
    <w:rsid w:val="008C1825"/>
    <w:rsid w:val="008C23B2"/>
    <w:rsid w:val="008C5F53"/>
    <w:rsid w:val="008D084B"/>
    <w:rsid w:val="008D1876"/>
    <w:rsid w:val="008F1A04"/>
    <w:rsid w:val="008F2B75"/>
    <w:rsid w:val="009146D1"/>
    <w:rsid w:val="009206DC"/>
    <w:rsid w:val="00924D27"/>
    <w:rsid w:val="00930D3B"/>
    <w:rsid w:val="00933923"/>
    <w:rsid w:val="00935DBB"/>
    <w:rsid w:val="009437B4"/>
    <w:rsid w:val="00955B12"/>
    <w:rsid w:val="00962289"/>
    <w:rsid w:val="0096382D"/>
    <w:rsid w:val="00965EF5"/>
    <w:rsid w:val="0097295A"/>
    <w:rsid w:val="00972EC9"/>
    <w:rsid w:val="0098298C"/>
    <w:rsid w:val="00985C8E"/>
    <w:rsid w:val="00986AB0"/>
    <w:rsid w:val="009940BD"/>
    <w:rsid w:val="00994B61"/>
    <w:rsid w:val="009A4368"/>
    <w:rsid w:val="009A4546"/>
    <w:rsid w:val="009B46A9"/>
    <w:rsid w:val="009C1580"/>
    <w:rsid w:val="009C1C2F"/>
    <w:rsid w:val="009C6945"/>
    <w:rsid w:val="009C6E72"/>
    <w:rsid w:val="009D20AE"/>
    <w:rsid w:val="009E0CD3"/>
    <w:rsid w:val="009E20E4"/>
    <w:rsid w:val="009E2DFA"/>
    <w:rsid w:val="009F63F2"/>
    <w:rsid w:val="009F7EB9"/>
    <w:rsid w:val="00A07922"/>
    <w:rsid w:val="00A11747"/>
    <w:rsid w:val="00A12453"/>
    <w:rsid w:val="00A13AA8"/>
    <w:rsid w:val="00A14D1D"/>
    <w:rsid w:val="00A20438"/>
    <w:rsid w:val="00A246A3"/>
    <w:rsid w:val="00A34710"/>
    <w:rsid w:val="00A34F8C"/>
    <w:rsid w:val="00A40A67"/>
    <w:rsid w:val="00A535AB"/>
    <w:rsid w:val="00A57D7A"/>
    <w:rsid w:val="00A6329E"/>
    <w:rsid w:val="00A64DE9"/>
    <w:rsid w:val="00A72EEF"/>
    <w:rsid w:val="00A77A59"/>
    <w:rsid w:val="00A816C9"/>
    <w:rsid w:val="00A820DB"/>
    <w:rsid w:val="00A848B1"/>
    <w:rsid w:val="00A8662A"/>
    <w:rsid w:val="00AA0374"/>
    <w:rsid w:val="00AA0EF2"/>
    <w:rsid w:val="00AA328A"/>
    <w:rsid w:val="00AA79AE"/>
    <w:rsid w:val="00AB268E"/>
    <w:rsid w:val="00AB490A"/>
    <w:rsid w:val="00AC0B81"/>
    <w:rsid w:val="00AC6827"/>
    <w:rsid w:val="00AD7F89"/>
    <w:rsid w:val="00AE645B"/>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9228A"/>
    <w:rsid w:val="00BA13C8"/>
    <w:rsid w:val="00BB5EE1"/>
    <w:rsid w:val="00BC4FA0"/>
    <w:rsid w:val="00BC6630"/>
    <w:rsid w:val="00BE0C6E"/>
    <w:rsid w:val="00BE3D43"/>
    <w:rsid w:val="00BE413B"/>
    <w:rsid w:val="00BE6E3D"/>
    <w:rsid w:val="00BE7C3F"/>
    <w:rsid w:val="00BF3574"/>
    <w:rsid w:val="00BF3728"/>
    <w:rsid w:val="00BF4DAC"/>
    <w:rsid w:val="00C04147"/>
    <w:rsid w:val="00C07AC0"/>
    <w:rsid w:val="00C10F52"/>
    <w:rsid w:val="00C12177"/>
    <w:rsid w:val="00C20322"/>
    <w:rsid w:val="00C24435"/>
    <w:rsid w:val="00C33FB5"/>
    <w:rsid w:val="00C42C0D"/>
    <w:rsid w:val="00C447BB"/>
    <w:rsid w:val="00C60D87"/>
    <w:rsid w:val="00C614EB"/>
    <w:rsid w:val="00C61D51"/>
    <w:rsid w:val="00C678F3"/>
    <w:rsid w:val="00C67C10"/>
    <w:rsid w:val="00C70067"/>
    <w:rsid w:val="00C70167"/>
    <w:rsid w:val="00C707BC"/>
    <w:rsid w:val="00C70984"/>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390F"/>
    <w:rsid w:val="00D36BB5"/>
    <w:rsid w:val="00D5075B"/>
    <w:rsid w:val="00D661B7"/>
    <w:rsid w:val="00D66F9E"/>
    <w:rsid w:val="00D67D1C"/>
    <w:rsid w:val="00D7058D"/>
    <w:rsid w:val="00D747BE"/>
    <w:rsid w:val="00D847F3"/>
    <w:rsid w:val="00DA2BDD"/>
    <w:rsid w:val="00DA4835"/>
    <w:rsid w:val="00DA6548"/>
    <w:rsid w:val="00DA7AC9"/>
    <w:rsid w:val="00DB5A44"/>
    <w:rsid w:val="00DB5B4F"/>
    <w:rsid w:val="00DC1022"/>
    <w:rsid w:val="00DC7156"/>
    <w:rsid w:val="00DD49FD"/>
    <w:rsid w:val="00DE0B50"/>
    <w:rsid w:val="00DE0C51"/>
    <w:rsid w:val="00DE28AE"/>
    <w:rsid w:val="00DF367D"/>
    <w:rsid w:val="00DF427C"/>
    <w:rsid w:val="00E033E6"/>
    <w:rsid w:val="00E04ACB"/>
    <w:rsid w:val="00E108E4"/>
    <w:rsid w:val="00E15F5E"/>
    <w:rsid w:val="00E2034F"/>
    <w:rsid w:val="00E22AD9"/>
    <w:rsid w:val="00E24F52"/>
    <w:rsid w:val="00E25DEB"/>
    <w:rsid w:val="00E267A5"/>
    <w:rsid w:val="00E27A33"/>
    <w:rsid w:val="00E369C0"/>
    <w:rsid w:val="00E43528"/>
    <w:rsid w:val="00E5471C"/>
    <w:rsid w:val="00E61171"/>
    <w:rsid w:val="00E71A83"/>
    <w:rsid w:val="00E7571E"/>
    <w:rsid w:val="00E83BE1"/>
    <w:rsid w:val="00E874D7"/>
    <w:rsid w:val="00E87BD8"/>
    <w:rsid w:val="00E91670"/>
    <w:rsid w:val="00E92A08"/>
    <w:rsid w:val="00E92ED2"/>
    <w:rsid w:val="00E96703"/>
    <w:rsid w:val="00E967AB"/>
    <w:rsid w:val="00E9687E"/>
    <w:rsid w:val="00EA2B88"/>
    <w:rsid w:val="00EA3A6E"/>
    <w:rsid w:val="00EA3AC2"/>
    <w:rsid w:val="00EB03DF"/>
    <w:rsid w:val="00EB3EFB"/>
    <w:rsid w:val="00EB5212"/>
    <w:rsid w:val="00EC4937"/>
    <w:rsid w:val="00ED53AA"/>
    <w:rsid w:val="00EE1320"/>
    <w:rsid w:val="00EE5DF8"/>
    <w:rsid w:val="00EF081C"/>
    <w:rsid w:val="00EF2D96"/>
    <w:rsid w:val="00EF492B"/>
    <w:rsid w:val="00F218AA"/>
    <w:rsid w:val="00F25140"/>
    <w:rsid w:val="00F27818"/>
    <w:rsid w:val="00F33167"/>
    <w:rsid w:val="00F33B54"/>
    <w:rsid w:val="00F33BE1"/>
    <w:rsid w:val="00F37E8A"/>
    <w:rsid w:val="00F57156"/>
    <w:rsid w:val="00F711D7"/>
    <w:rsid w:val="00F71B95"/>
    <w:rsid w:val="00F75956"/>
    <w:rsid w:val="00F7689E"/>
    <w:rsid w:val="00F77963"/>
    <w:rsid w:val="00F84E56"/>
    <w:rsid w:val="00F86E97"/>
    <w:rsid w:val="00F87469"/>
    <w:rsid w:val="00F91D56"/>
    <w:rsid w:val="00FA00B0"/>
    <w:rsid w:val="00FA2D99"/>
    <w:rsid w:val="00FA6C5B"/>
    <w:rsid w:val="00FB2C88"/>
    <w:rsid w:val="00FB729B"/>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76D"/>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4082</TotalTime>
  <Pages>7</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114</cp:revision>
  <dcterms:created xsi:type="dcterms:W3CDTF">2022-04-09T10:49:00Z</dcterms:created>
  <dcterms:modified xsi:type="dcterms:W3CDTF">2022-08-12T21:17:00Z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